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A3DAF">
      <w:pPr>
        <w:jc w:val="both"/>
        <w:rPr>
          <w:rFonts w:hint="default" w:ascii="Times New Roman" w:hAnsi="Times New Roman" w:eastAsia="宋体" w:cs="Times New Roman"/>
          <w:b/>
          <w:sz w:val="32"/>
        </w:rPr>
      </w:pPr>
    </w:p>
    <w:p w14:paraId="3F251A62">
      <w:pPr>
        <w:jc w:val="center"/>
        <w:rPr>
          <w:rFonts w:hint="default" w:ascii="Times New Roman" w:hAnsi="Times New Roman" w:eastAsia="宋体" w:cs="Times New Roman"/>
          <w:b/>
          <w:sz w:val="32"/>
        </w:rPr>
      </w:pPr>
    </w:p>
    <w:p w14:paraId="391030B9">
      <w:pPr>
        <w:widowControl/>
        <w:spacing w:line="360" w:lineRule="auto"/>
        <w:jc w:val="left"/>
        <w:rPr>
          <w:rFonts w:hint="default" w:ascii="Times New Roman" w:hAnsi="Times New Roman" w:eastAsia="宋体" w:cs="Times New Roman"/>
          <w:sz w:val="24"/>
        </w:rPr>
      </w:pPr>
    </w:p>
    <w:p w14:paraId="3D2A0BD0">
      <w:pPr>
        <w:snapToGrid w:val="0"/>
        <w:spacing w:line="360" w:lineRule="auto"/>
        <w:jc w:val="center"/>
        <w:rPr>
          <w:rFonts w:hint="default" w:ascii="Times New Roman" w:hAnsi="Times New Roman" w:eastAsia="宋体" w:cs="Times New Roman"/>
          <w:b/>
          <w:sz w:val="44"/>
          <w:szCs w:val="44"/>
        </w:rPr>
      </w:pPr>
    </w:p>
    <w:p w14:paraId="111405E7">
      <w:pPr>
        <w:snapToGrid w:val="0"/>
        <w:spacing w:line="360" w:lineRule="auto"/>
        <w:jc w:val="center"/>
        <w:rPr>
          <w:rFonts w:hint="default" w:ascii="Times New Roman" w:hAnsi="Times New Roman" w:eastAsia="宋体" w:cs="Times New Roman"/>
          <w:b/>
          <w:sz w:val="44"/>
          <w:szCs w:val="44"/>
        </w:rPr>
      </w:pPr>
    </w:p>
    <w:p w14:paraId="48333281">
      <w:pPr>
        <w:snapToGrid w:val="0"/>
        <w:spacing w:line="360" w:lineRule="auto"/>
        <w:jc w:val="center"/>
        <w:rPr>
          <w:rFonts w:hint="default" w:ascii="Times New Roman" w:hAnsi="Times New Roman" w:eastAsia="宋体" w:cs="Times New Roman"/>
          <w:b/>
          <w:sz w:val="44"/>
          <w:szCs w:val="44"/>
        </w:rPr>
      </w:pPr>
    </w:p>
    <w:p w14:paraId="6F25528E">
      <w:pPr>
        <w:snapToGrid w:val="0"/>
        <w:spacing w:line="360" w:lineRule="auto"/>
        <w:jc w:val="center"/>
        <w:rPr>
          <w:rFonts w:hint="default" w:ascii="Times New Roman" w:hAnsi="Times New Roman" w:eastAsia="宋体" w:cs="Times New Roman"/>
          <w:b/>
          <w:sz w:val="44"/>
          <w:szCs w:val="44"/>
        </w:rPr>
      </w:pPr>
    </w:p>
    <w:p w14:paraId="05DD0DAC">
      <w:pPr>
        <w:snapToGrid w:val="0"/>
        <w:spacing w:line="360" w:lineRule="auto"/>
        <w:jc w:val="center"/>
        <w:rPr>
          <w:rFonts w:hint="default" w:ascii="Times New Roman" w:hAnsi="Times New Roman" w:eastAsia="宋体" w:cs="Times New Roman"/>
          <w:b/>
          <w:sz w:val="44"/>
          <w:szCs w:val="44"/>
        </w:rPr>
      </w:pPr>
      <w:r>
        <w:rPr>
          <w:rFonts w:hint="default" w:ascii="Times New Roman" w:hAnsi="Times New Roman" w:eastAsia="宋体" w:cs="Times New Roman"/>
          <w:b/>
          <w:sz w:val="44"/>
          <w:szCs w:val="44"/>
        </w:rPr>
        <w:t xml:space="preserve">JC/T </w:t>
      </w:r>
      <w:r>
        <w:rPr>
          <w:rFonts w:hint="default" w:ascii="Times New Roman" w:hAnsi="Times New Roman" w:eastAsia="宋体" w:cs="Times New Roman"/>
          <w:b/>
          <w:sz w:val="44"/>
          <w:szCs w:val="44"/>
          <w:lang w:val="en-US" w:eastAsia="zh-CN"/>
        </w:rPr>
        <w:t>494</w:t>
      </w:r>
      <w:r>
        <w:rPr>
          <w:rFonts w:hint="default" w:ascii="Times New Roman" w:hAnsi="Times New Roman" w:eastAsia="宋体" w:cs="Times New Roman"/>
          <w:b/>
          <w:sz w:val="44"/>
          <w:szCs w:val="44"/>
        </w:rPr>
        <w:t>-XXXX</w:t>
      </w:r>
    </w:p>
    <w:p w14:paraId="0C622B2C">
      <w:pPr>
        <w:pStyle w:val="10"/>
        <w:framePr w:w="0" w:hRule="auto" w:wrap="auto" w:vAnchor="margin" w:hAnchor="text" w:xAlign="left" w:yAlign="inline"/>
        <w:snapToGrid w:val="0"/>
        <w:spacing w:line="360" w:lineRule="auto"/>
        <w:rPr>
          <w:rFonts w:hint="default" w:ascii="Times New Roman" w:hAnsi="Times New Roman" w:eastAsia="宋体" w:cs="Times New Roman"/>
          <w:b/>
          <w:kern w:val="2"/>
          <w:sz w:val="44"/>
          <w:szCs w:val="44"/>
        </w:rPr>
      </w:pPr>
      <w:r>
        <w:rPr>
          <w:rFonts w:hint="default" w:ascii="Times New Roman" w:hAnsi="Times New Roman" w:eastAsia="宋体" w:cs="Times New Roman"/>
          <w:b/>
          <w:kern w:val="2"/>
          <w:sz w:val="44"/>
          <w:szCs w:val="44"/>
        </w:rPr>
        <w:t>《</w:t>
      </w:r>
      <w:r>
        <w:rPr>
          <w:rFonts w:hint="default" w:ascii="Times New Roman" w:hAnsi="Times New Roman" w:eastAsia="宋体" w:cs="Times New Roman"/>
          <w:b/>
          <w:kern w:val="2"/>
          <w:sz w:val="44"/>
          <w:szCs w:val="44"/>
          <w:lang w:eastAsia="zh-CN"/>
        </w:rPr>
        <w:t>玻璃熔窑用熔铸氧化铝耐火制品</w:t>
      </w:r>
      <w:r>
        <w:rPr>
          <w:rFonts w:hint="default" w:ascii="Times New Roman" w:hAnsi="Times New Roman" w:eastAsia="宋体" w:cs="Times New Roman"/>
          <w:b/>
          <w:kern w:val="2"/>
          <w:sz w:val="44"/>
          <w:szCs w:val="44"/>
        </w:rPr>
        <w:t>》</w:t>
      </w:r>
    </w:p>
    <w:p w14:paraId="2D1EE67E">
      <w:pPr>
        <w:spacing w:line="360" w:lineRule="auto"/>
        <w:jc w:val="center"/>
        <w:rPr>
          <w:rFonts w:hint="default" w:ascii="Times New Roman" w:hAnsi="Times New Roman" w:eastAsia="宋体" w:cs="Times New Roman"/>
          <w:b/>
          <w:sz w:val="44"/>
          <w:szCs w:val="44"/>
        </w:rPr>
      </w:pPr>
      <w:r>
        <w:rPr>
          <w:rFonts w:hint="default" w:ascii="Times New Roman" w:hAnsi="Times New Roman" w:eastAsia="宋体" w:cs="Times New Roman"/>
          <w:b/>
          <w:sz w:val="44"/>
          <w:szCs w:val="44"/>
        </w:rPr>
        <w:t>（</w:t>
      </w:r>
      <w:r>
        <w:rPr>
          <w:rFonts w:hint="eastAsia" w:ascii="Times New Roman" w:hAnsi="Times New Roman" w:eastAsia="宋体" w:cs="Times New Roman"/>
          <w:b/>
          <w:sz w:val="44"/>
          <w:szCs w:val="44"/>
          <w:lang w:val="en-US" w:eastAsia="zh-CN"/>
        </w:rPr>
        <w:t>征求意见稿</w:t>
      </w:r>
      <w:bookmarkStart w:id="3" w:name="_GoBack"/>
      <w:bookmarkEnd w:id="3"/>
      <w:r>
        <w:rPr>
          <w:rFonts w:hint="default" w:ascii="Times New Roman" w:hAnsi="Times New Roman" w:eastAsia="宋体" w:cs="Times New Roman"/>
          <w:b/>
          <w:sz w:val="44"/>
          <w:szCs w:val="44"/>
        </w:rPr>
        <w:t>）</w:t>
      </w:r>
    </w:p>
    <w:p w14:paraId="157D2965">
      <w:pPr>
        <w:spacing w:line="360" w:lineRule="auto"/>
        <w:jc w:val="center"/>
        <w:rPr>
          <w:rFonts w:hint="default" w:ascii="Times New Roman" w:hAnsi="Times New Roman" w:eastAsia="宋体" w:cs="Times New Roman"/>
          <w:b/>
          <w:sz w:val="44"/>
          <w:szCs w:val="44"/>
        </w:rPr>
      </w:pPr>
    </w:p>
    <w:p w14:paraId="7DA9D550">
      <w:pPr>
        <w:spacing w:line="360" w:lineRule="auto"/>
        <w:jc w:val="center"/>
        <w:rPr>
          <w:rFonts w:hint="default" w:ascii="Times New Roman" w:hAnsi="Times New Roman" w:eastAsia="宋体" w:cs="Times New Roman"/>
          <w:b/>
          <w:sz w:val="44"/>
          <w:szCs w:val="44"/>
        </w:rPr>
      </w:pPr>
      <w:r>
        <w:rPr>
          <w:rFonts w:hint="default" w:ascii="Times New Roman" w:hAnsi="Times New Roman" w:eastAsia="宋体" w:cs="Times New Roman"/>
          <w:b/>
          <w:sz w:val="44"/>
          <w:szCs w:val="44"/>
        </w:rPr>
        <w:t>编制说明</w:t>
      </w:r>
    </w:p>
    <w:p w14:paraId="77696528">
      <w:pPr>
        <w:spacing w:line="360" w:lineRule="auto"/>
        <w:rPr>
          <w:rFonts w:hint="default" w:ascii="Times New Roman" w:hAnsi="Times New Roman" w:eastAsia="宋体" w:cs="Times New Roman"/>
          <w:sz w:val="32"/>
        </w:rPr>
      </w:pPr>
    </w:p>
    <w:p w14:paraId="215A9C8E">
      <w:pPr>
        <w:spacing w:line="360" w:lineRule="auto"/>
        <w:ind w:firstLine="640" w:firstLineChars="200"/>
        <w:jc w:val="center"/>
        <w:rPr>
          <w:rFonts w:hint="default" w:ascii="Times New Roman" w:hAnsi="Times New Roman" w:eastAsia="宋体" w:cs="Times New Roman"/>
          <w:sz w:val="32"/>
        </w:rPr>
      </w:pPr>
    </w:p>
    <w:p w14:paraId="2C34B227">
      <w:pPr>
        <w:spacing w:line="360" w:lineRule="auto"/>
        <w:rPr>
          <w:rFonts w:hint="default" w:ascii="Times New Roman" w:hAnsi="Times New Roman" w:eastAsia="宋体" w:cs="Times New Roman"/>
          <w:sz w:val="32"/>
        </w:rPr>
      </w:pPr>
    </w:p>
    <w:p w14:paraId="7CA34F57">
      <w:pPr>
        <w:spacing w:line="360" w:lineRule="auto"/>
        <w:rPr>
          <w:rFonts w:hint="default" w:ascii="Times New Roman" w:hAnsi="Times New Roman" w:eastAsia="宋体" w:cs="Times New Roman"/>
          <w:sz w:val="32"/>
        </w:rPr>
      </w:pPr>
    </w:p>
    <w:p w14:paraId="2027C042">
      <w:pPr>
        <w:spacing w:line="360" w:lineRule="auto"/>
        <w:ind w:firstLine="643" w:firstLineChars="200"/>
        <w:jc w:val="center"/>
        <w:rPr>
          <w:rFonts w:hint="default" w:ascii="Times New Roman" w:hAnsi="Times New Roman" w:eastAsia="宋体" w:cs="Times New Roman"/>
          <w:b/>
          <w:sz w:val="32"/>
        </w:rPr>
      </w:pPr>
    </w:p>
    <w:p w14:paraId="30075D00">
      <w:pPr>
        <w:spacing w:line="360" w:lineRule="auto"/>
        <w:ind w:firstLine="643" w:firstLineChars="200"/>
        <w:jc w:val="center"/>
        <w:rPr>
          <w:rFonts w:hint="default" w:ascii="Times New Roman" w:hAnsi="Times New Roman" w:eastAsia="宋体" w:cs="Times New Roman"/>
          <w:b/>
          <w:sz w:val="32"/>
        </w:rPr>
      </w:pPr>
    </w:p>
    <w:p w14:paraId="2587853F">
      <w:pPr>
        <w:spacing w:line="360" w:lineRule="auto"/>
        <w:ind w:firstLine="643" w:firstLineChars="200"/>
        <w:jc w:val="center"/>
        <w:rPr>
          <w:rFonts w:hint="default" w:ascii="Times New Roman" w:hAnsi="Times New Roman" w:eastAsia="宋体" w:cs="Times New Roman"/>
          <w:b/>
          <w:sz w:val="32"/>
        </w:rPr>
      </w:pPr>
    </w:p>
    <w:p w14:paraId="1D5C5739">
      <w:pPr>
        <w:spacing w:line="360" w:lineRule="auto"/>
        <w:jc w:val="center"/>
        <w:rPr>
          <w:rFonts w:hint="default" w:ascii="Times New Roman" w:hAnsi="Times New Roman" w:eastAsia="宋体" w:cs="Times New Roman"/>
          <w:b/>
          <w:sz w:val="32"/>
        </w:rPr>
      </w:pPr>
      <w:r>
        <w:rPr>
          <w:rFonts w:hint="default" w:ascii="Times New Roman" w:hAnsi="Times New Roman" w:eastAsia="宋体" w:cs="Times New Roman"/>
          <w:b/>
          <w:sz w:val="32"/>
          <w:szCs w:val="32"/>
        </w:rPr>
        <w:t>标准编制组</w:t>
      </w:r>
    </w:p>
    <w:p w14:paraId="7B4FBFDE">
      <w:pPr>
        <w:spacing w:line="360" w:lineRule="auto"/>
        <w:jc w:val="center"/>
        <w:rPr>
          <w:rFonts w:hint="default" w:ascii="Times New Roman" w:hAnsi="Times New Roman" w:eastAsia="宋体" w:cs="Times New Roman"/>
          <w:b/>
          <w:sz w:val="32"/>
        </w:rPr>
      </w:pPr>
      <w:r>
        <w:rPr>
          <w:rFonts w:hint="default" w:ascii="Times New Roman" w:hAnsi="Times New Roman" w:eastAsia="宋体" w:cs="Times New Roman"/>
          <w:b/>
          <w:sz w:val="32"/>
        </w:rPr>
        <w:t>202</w:t>
      </w:r>
      <w:r>
        <w:rPr>
          <w:rFonts w:hint="default" w:ascii="Times New Roman" w:hAnsi="Times New Roman" w:eastAsia="宋体" w:cs="Times New Roman"/>
          <w:b/>
          <w:sz w:val="32"/>
          <w:lang w:val="en-US" w:eastAsia="zh-CN"/>
        </w:rPr>
        <w:t>6</w:t>
      </w:r>
      <w:r>
        <w:rPr>
          <w:rFonts w:hint="default" w:ascii="Times New Roman" w:hAnsi="Times New Roman" w:eastAsia="宋体" w:cs="Times New Roman"/>
          <w:b/>
          <w:sz w:val="32"/>
        </w:rPr>
        <w:t>年</w:t>
      </w:r>
      <w:r>
        <w:rPr>
          <w:rFonts w:hint="eastAsia" w:ascii="Times New Roman" w:hAnsi="Times New Roman" w:eastAsia="宋体" w:cs="Times New Roman"/>
          <w:b/>
          <w:sz w:val="32"/>
          <w:lang w:val="en-US" w:eastAsia="zh-CN"/>
        </w:rPr>
        <w:t>7</w:t>
      </w:r>
      <w:r>
        <w:rPr>
          <w:rFonts w:hint="default" w:ascii="Times New Roman" w:hAnsi="Times New Roman" w:eastAsia="宋体" w:cs="Times New Roman"/>
          <w:b/>
          <w:sz w:val="32"/>
        </w:rPr>
        <w:t>月</w:t>
      </w:r>
    </w:p>
    <w:p w14:paraId="431D31C7">
      <w:pPr>
        <w:spacing w:line="360" w:lineRule="auto"/>
        <w:rPr>
          <w:rFonts w:hint="default" w:ascii="Times New Roman" w:hAnsi="Times New Roman" w:eastAsia="宋体" w:cs="Times New Roman"/>
          <w:b/>
          <w:sz w:val="28"/>
          <w:szCs w:val="28"/>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55ED619E">
      <w:pPr>
        <w:spacing w:line="360" w:lineRule="auto"/>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一、 任务来源</w:t>
      </w:r>
    </w:p>
    <w:p w14:paraId="0EC6DB05">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根据工业和信息化部《工业和信息化部办公厅关于印发202</w:t>
      </w:r>
      <w:r>
        <w:rPr>
          <w:rFonts w:hint="default" w:ascii="Times New Roman" w:hAnsi="Times New Roman" w:eastAsia="宋体" w:cs="Times New Roman"/>
          <w:sz w:val="24"/>
          <w:lang w:val="en-US" w:eastAsia="zh-CN"/>
        </w:rPr>
        <w:t>5</w:t>
      </w:r>
      <w:r>
        <w:rPr>
          <w:rFonts w:hint="default" w:ascii="Times New Roman" w:hAnsi="Times New Roman" w:eastAsia="宋体" w:cs="Times New Roman"/>
          <w:sz w:val="24"/>
        </w:rPr>
        <w:t>年第</w:t>
      </w:r>
      <w:r>
        <w:rPr>
          <w:rFonts w:hint="default" w:ascii="Times New Roman" w:hAnsi="Times New Roman" w:eastAsia="宋体" w:cs="Times New Roman"/>
          <w:sz w:val="24"/>
          <w:lang w:eastAsia="zh-CN"/>
        </w:rPr>
        <w:t>五</w:t>
      </w:r>
      <w:r>
        <w:rPr>
          <w:rFonts w:hint="default" w:ascii="Times New Roman" w:hAnsi="Times New Roman" w:eastAsia="宋体" w:cs="Times New Roman"/>
          <w:sz w:val="24"/>
        </w:rPr>
        <w:t>批行业标准制修订和外文版项目计划的通知》（工信厅科函〔202</w:t>
      </w:r>
      <w:r>
        <w:rPr>
          <w:rFonts w:hint="default" w:ascii="Times New Roman" w:hAnsi="Times New Roman" w:eastAsia="宋体" w:cs="Times New Roman"/>
          <w:sz w:val="24"/>
          <w:lang w:val="en-US" w:eastAsia="zh-CN"/>
        </w:rPr>
        <w:t>5</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528</w:t>
      </w:r>
      <w:r>
        <w:rPr>
          <w:rFonts w:hint="default" w:ascii="Times New Roman" w:hAnsi="Times New Roman" w:eastAsia="宋体" w:cs="Times New Roman"/>
          <w:sz w:val="24"/>
        </w:rPr>
        <w:t xml:space="preserve">号）的要求，由中国国检测试控股集团股份有限公司承担JC/T </w:t>
      </w:r>
      <w:r>
        <w:rPr>
          <w:rFonts w:hint="default" w:ascii="Times New Roman" w:hAnsi="Times New Roman" w:eastAsia="宋体" w:cs="Times New Roman"/>
          <w:sz w:val="24"/>
          <w:lang w:val="en-US" w:eastAsia="zh-CN"/>
        </w:rPr>
        <w:t>494-2013</w:t>
      </w:r>
      <w:r>
        <w:rPr>
          <w:rFonts w:hint="default" w:ascii="Times New Roman" w:hAnsi="Times New Roman" w:eastAsia="宋体" w:cs="Times New Roman"/>
          <w:sz w:val="24"/>
        </w:rPr>
        <w:t>《</w:t>
      </w:r>
      <w:r>
        <w:rPr>
          <w:rFonts w:hint="default" w:ascii="Times New Roman" w:hAnsi="Times New Roman" w:eastAsia="宋体" w:cs="Times New Roman"/>
          <w:sz w:val="24"/>
          <w:lang w:eastAsia="zh-CN"/>
        </w:rPr>
        <w:t>玻璃熔窑用熔铸氧化铝耐火制品</w:t>
      </w:r>
      <w:r>
        <w:rPr>
          <w:rFonts w:hint="default" w:ascii="Times New Roman" w:hAnsi="Times New Roman" w:eastAsia="宋体" w:cs="Times New Roman"/>
          <w:sz w:val="24"/>
        </w:rPr>
        <w:t>》标准修订工作，项目编号为</w:t>
      </w:r>
      <w:r>
        <w:rPr>
          <w:rFonts w:hint="default" w:ascii="Times New Roman" w:hAnsi="Times New Roman" w:eastAsia="宋体" w:cs="Times New Roman"/>
          <w:sz w:val="24"/>
          <w:highlight w:val="none"/>
        </w:rPr>
        <w:t>：</w:t>
      </w:r>
      <w:r>
        <w:rPr>
          <w:rFonts w:hint="default" w:ascii="Times New Roman" w:hAnsi="Times New Roman" w:eastAsia="宋体" w:cs="Times New Roman"/>
          <w:sz w:val="24"/>
          <w:szCs w:val="28"/>
          <w:highlight w:val="none"/>
          <w:lang w:eastAsia="zh-CN"/>
          <w14:ligatures w14:val="standardContextual"/>
        </w:rPr>
        <w:t>2025-1402T-JC</w:t>
      </w:r>
      <w:r>
        <w:rPr>
          <w:rFonts w:hint="default" w:ascii="Times New Roman" w:hAnsi="Times New Roman" w:eastAsia="宋体" w:cs="Times New Roman"/>
          <w:sz w:val="24"/>
          <w:highlight w:val="none"/>
        </w:rPr>
        <w:t>。</w:t>
      </w:r>
    </w:p>
    <w:p w14:paraId="7DCD0283">
      <w:pPr>
        <w:spacing w:line="360" w:lineRule="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二、</w:t>
      </w:r>
      <w:r>
        <w:rPr>
          <w:rFonts w:hint="default" w:ascii="Times New Roman" w:hAnsi="Times New Roman" w:eastAsia="宋体" w:cs="Times New Roman"/>
          <w:b/>
          <w:sz w:val="28"/>
          <w:szCs w:val="28"/>
        </w:rPr>
        <w:t>工作过程</w:t>
      </w:r>
    </w:p>
    <w:p w14:paraId="6E44F681">
      <w:pPr>
        <w:tabs>
          <w:tab w:val="left" w:pos="670"/>
        </w:tabs>
        <w:spacing w:line="360" w:lineRule="auto"/>
        <w:ind w:firstLine="480" w:firstLineChars="200"/>
        <w:outlineLvl w:val="0"/>
        <w:rPr>
          <w:rFonts w:hint="default" w:ascii="Times New Roman" w:hAnsi="Times New Roman" w:eastAsia="宋体" w:cs="Times New Roman"/>
          <w:sz w:val="24"/>
        </w:rPr>
      </w:pPr>
      <w:r>
        <w:rPr>
          <w:rFonts w:hint="default" w:ascii="Times New Roman" w:hAnsi="Times New Roman" w:eastAsia="宋体" w:cs="Times New Roman"/>
          <w:sz w:val="24"/>
        </w:rPr>
        <w:t>202</w:t>
      </w:r>
      <w:r>
        <w:rPr>
          <w:rFonts w:hint="default" w:ascii="Times New Roman" w:hAnsi="Times New Roman" w:eastAsia="宋体" w:cs="Times New Roman"/>
          <w:sz w:val="24"/>
          <w:lang w:val="en-US" w:eastAsia="zh-CN"/>
        </w:rPr>
        <w:t>5</w:t>
      </w:r>
      <w:r>
        <w:rPr>
          <w:rFonts w:hint="default" w:ascii="Times New Roman" w:hAnsi="Times New Roman" w:eastAsia="宋体" w:cs="Times New Roman"/>
          <w:sz w:val="24"/>
        </w:rPr>
        <w:t>年</w:t>
      </w:r>
      <w:r>
        <w:rPr>
          <w:rFonts w:hint="default" w:ascii="Times New Roman" w:hAnsi="Times New Roman" w:eastAsia="宋体" w:cs="Times New Roman"/>
          <w:sz w:val="24"/>
          <w:lang w:val="en-US" w:eastAsia="zh-CN"/>
        </w:rPr>
        <w:t>12</w:t>
      </w:r>
      <w:r>
        <w:rPr>
          <w:rFonts w:hint="default" w:ascii="Times New Roman" w:hAnsi="Times New Roman" w:eastAsia="宋体" w:cs="Times New Roman"/>
          <w:sz w:val="24"/>
        </w:rPr>
        <w:t>月，标准计划下达之后，标准负责起草单位确立了</w:t>
      </w:r>
      <w:r>
        <w:rPr>
          <w:rFonts w:hint="default" w:ascii="Times New Roman" w:hAnsi="Times New Roman" w:eastAsia="宋体" w:cs="Times New Roman"/>
          <w:sz w:val="24"/>
          <w:lang w:eastAsia="zh-CN"/>
        </w:rPr>
        <w:t>起草工作组</w:t>
      </w:r>
      <w:r>
        <w:rPr>
          <w:rFonts w:hint="default" w:ascii="Times New Roman" w:hAnsi="Times New Roman" w:eastAsia="宋体" w:cs="Times New Roman"/>
          <w:sz w:val="24"/>
        </w:rPr>
        <w:t>，确定工作计划。</w:t>
      </w:r>
    </w:p>
    <w:p w14:paraId="66B1AF8B">
      <w:pPr>
        <w:tabs>
          <w:tab w:val="left" w:pos="670"/>
        </w:tabs>
        <w:spacing w:line="360" w:lineRule="auto"/>
        <w:ind w:firstLine="480" w:firstLineChars="200"/>
        <w:outlineLvl w:val="0"/>
        <w:rPr>
          <w:rFonts w:hint="default" w:ascii="Times New Roman" w:hAnsi="Times New Roman" w:eastAsia="宋体" w:cs="Times New Roman"/>
          <w:sz w:val="24"/>
        </w:rPr>
      </w:pPr>
      <w:r>
        <w:rPr>
          <w:rFonts w:hint="default" w:ascii="Times New Roman" w:hAnsi="Times New Roman" w:eastAsia="宋体" w:cs="Times New Roman"/>
          <w:sz w:val="24"/>
        </w:rPr>
        <w:t>202</w:t>
      </w:r>
      <w:r>
        <w:rPr>
          <w:rFonts w:hint="eastAsia" w:ascii="Times New Roman" w:hAnsi="Times New Roman" w:eastAsia="宋体" w:cs="Times New Roman"/>
          <w:sz w:val="24"/>
          <w:lang w:val="en-US" w:eastAsia="zh-CN"/>
        </w:rPr>
        <w:t>5</w:t>
      </w:r>
      <w:r>
        <w:rPr>
          <w:rFonts w:hint="default" w:ascii="Times New Roman" w:hAnsi="Times New Roman" w:eastAsia="宋体" w:cs="Times New Roman"/>
          <w:sz w:val="24"/>
        </w:rPr>
        <w:t>年</w:t>
      </w:r>
      <w:r>
        <w:rPr>
          <w:rFonts w:hint="default" w:ascii="Times New Roman" w:hAnsi="Times New Roman" w:eastAsia="宋体" w:cs="Times New Roman"/>
          <w:sz w:val="24"/>
          <w:lang w:val="en-US" w:eastAsia="zh-CN"/>
        </w:rPr>
        <w:t>12</w:t>
      </w:r>
      <w:r>
        <w:rPr>
          <w:rFonts w:hint="default" w:ascii="Times New Roman" w:hAnsi="Times New Roman" w:eastAsia="宋体" w:cs="Times New Roman"/>
          <w:sz w:val="24"/>
        </w:rPr>
        <w:t>月至202</w:t>
      </w:r>
      <w:r>
        <w:rPr>
          <w:rFonts w:hint="default" w:ascii="Times New Roman" w:hAnsi="Times New Roman" w:eastAsia="宋体" w:cs="Times New Roman"/>
          <w:sz w:val="24"/>
          <w:lang w:val="en-US" w:eastAsia="zh-CN"/>
        </w:rPr>
        <w:t>6</w:t>
      </w:r>
      <w:r>
        <w:rPr>
          <w:rFonts w:hint="default" w:ascii="Times New Roman" w:hAnsi="Times New Roman" w:eastAsia="宋体" w:cs="Times New Roman"/>
          <w:sz w:val="24"/>
        </w:rPr>
        <w:t>年</w:t>
      </w:r>
      <w:r>
        <w:rPr>
          <w:rFonts w:hint="default" w:ascii="Times New Roman" w:hAnsi="Times New Roman" w:eastAsia="宋体" w:cs="Times New Roman"/>
          <w:sz w:val="24"/>
          <w:lang w:val="en-US" w:eastAsia="zh-CN"/>
        </w:rPr>
        <w:t>1</w:t>
      </w:r>
      <w:r>
        <w:rPr>
          <w:rFonts w:hint="default" w:ascii="Times New Roman" w:hAnsi="Times New Roman" w:eastAsia="宋体" w:cs="Times New Roman"/>
          <w:sz w:val="24"/>
        </w:rPr>
        <w:t>月，对玻璃窑用</w:t>
      </w:r>
      <w:r>
        <w:rPr>
          <w:rFonts w:hint="default" w:ascii="Times New Roman" w:hAnsi="Times New Roman" w:eastAsia="宋体" w:cs="Times New Roman"/>
          <w:sz w:val="24"/>
          <w:lang w:eastAsia="zh-CN"/>
        </w:rPr>
        <w:t>熔铸氧化铝耐火制品</w:t>
      </w:r>
      <w:r>
        <w:rPr>
          <w:rFonts w:hint="default" w:ascii="Times New Roman" w:hAnsi="Times New Roman" w:eastAsia="宋体" w:cs="Times New Roman"/>
          <w:sz w:val="24"/>
        </w:rPr>
        <w:t>的行业状况和国内外相关标准进行广泛分析，收集相应的技术资料。</w:t>
      </w:r>
    </w:p>
    <w:p w14:paraId="49A84AED">
      <w:pPr>
        <w:tabs>
          <w:tab w:val="left" w:pos="670"/>
        </w:tabs>
        <w:spacing w:line="360" w:lineRule="auto"/>
        <w:ind w:firstLine="480" w:firstLineChars="200"/>
        <w:outlineLvl w:val="0"/>
        <w:rPr>
          <w:rFonts w:hint="default" w:ascii="Times New Roman" w:hAnsi="Times New Roman" w:eastAsia="宋体" w:cs="Times New Roman"/>
          <w:sz w:val="24"/>
        </w:rPr>
      </w:pPr>
      <w:r>
        <w:rPr>
          <w:rFonts w:hint="default" w:ascii="Times New Roman" w:hAnsi="Times New Roman" w:eastAsia="宋体" w:cs="Times New Roman"/>
          <w:sz w:val="24"/>
        </w:rPr>
        <w:t>202</w:t>
      </w:r>
      <w:r>
        <w:rPr>
          <w:rFonts w:hint="default" w:ascii="Times New Roman" w:hAnsi="Times New Roman" w:eastAsia="宋体" w:cs="Times New Roman"/>
          <w:sz w:val="24"/>
          <w:lang w:val="en-US" w:eastAsia="zh-CN"/>
        </w:rPr>
        <w:t>6</w:t>
      </w:r>
      <w:r>
        <w:rPr>
          <w:rFonts w:hint="default" w:ascii="Times New Roman" w:hAnsi="Times New Roman" w:eastAsia="宋体" w:cs="Times New Roman"/>
          <w:sz w:val="24"/>
        </w:rPr>
        <w:t>年</w:t>
      </w:r>
      <w:r>
        <w:rPr>
          <w:rFonts w:hint="default" w:ascii="Times New Roman" w:hAnsi="Times New Roman" w:eastAsia="宋体" w:cs="Times New Roman"/>
          <w:sz w:val="24"/>
          <w:lang w:val="en-US" w:eastAsia="zh-CN"/>
        </w:rPr>
        <w:t>1</w:t>
      </w:r>
      <w:r>
        <w:rPr>
          <w:rFonts w:hint="default" w:ascii="Times New Roman" w:hAnsi="Times New Roman" w:eastAsia="宋体" w:cs="Times New Roman"/>
          <w:sz w:val="24"/>
        </w:rPr>
        <w:t>月至202</w:t>
      </w:r>
      <w:r>
        <w:rPr>
          <w:rFonts w:hint="default" w:ascii="Times New Roman" w:hAnsi="Times New Roman" w:eastAsia="宋体" w:cs="Times New Roman"/>
          <w:sz w:val="24"/>
          <w:lang w:val="en-US" w:eastAsia="zh-CN"/>
        </w:rPr>
        <w:t>6</w:t>
      </w:r>
      <w:r>
        <w:rPr>
          <w:rFonts w:hint="default" w:ascii="Times New Roman" w:hAnsi="Times New Roman" w:eastAsia="宋体" w:cs="Times New Roman"/>
          <w:sz w:val="24"/>
        </w:rPr>
        <w:t>年</w:t>
      </w:r>
      <w:r>
        <w:rPr>
          <w:rFonts w:hint="default" w:ascii="Times New Roman" w:hAnsi="Times New Roman" w:eastAsia="宋体" w:cs="Times New Roman"/>
          <w:sz w:val="24"/>
          <w:lang w:val="en-US" w:eastAsia="zh-CN"/>
        </w:rPr>
        <w:t>2</w:t>
      </w:r>
      <w:r>
        <w:rPr>
          <w:rFonts w:hint="default" w:ascii="Times New Roman" w:hAnsi="Times New Roman" w:eastAsia="宋体" w:cs="Times New Roman"/>
          <w:sz w:val="24"/>
        </w:rPr>
        <w:t>月，前往生产企业和使用单位进行考察调研。</w:t>
      </w:r>
    </w:p>
    <w:p w14:paraId="584F415C">
      <w:pPr>
        <w:tabs>
          <w:tab w:val="left" w:pos="670"/>
        </w:tabs>
        <w:spacing w:line="360" w:lineRule="auto"/>
        <w:ind w:firstLine="480" w:firstLineChars="200"/>
        <w:outlineLvl w:val="0"/>
        <w:rPr>
          <w:rFonts w:hint="default" w:ascii="Times New Roman" w:hAnsi="Times New Roman" w:eastAsia="宋体" w:cs="Times New Roman"/>
          <w:sz w:val="24"/>
        </w:rPr>
      </w:pPr>
      <w:r>
        <w:rPr>
          <w:rFonts w:hint="default" w:ascii="Times New Roman" w:hAnsi="Times New Roman" w:eastAsia="宋体" w:cs="Times New Roman"/>
          <w:sz w:val="24"/>
        </w:rPr>
        <w:t>202</w:t>
      </w:r>
      <w:r>
        <w:rPr>
          <w:rFonts w:hint="default" w:ascii="Times New Roman" w:hAnsi="Times New Roman" w:eastAsia="宋体" w:cs="Times New Roman"/>
          <w:sz w:val="24"/>
          <w:lang w:val="en-US" w:eastAsia="zh-CN"/>
        </w:rPr>
        <w:t>6</w:t>
      </w:r>
      <w:r>
        <w:rPr>
          <w:rFonts w:hint="default" w:ascii="Times New Roman" w:hAnsi="Times New Roman" w:eastAsia="宋体" w:cs="Times New Roman"/>
          <w:sz w:val="24"/>
        </w:rPr>
        <w:t>年</w:t>
      </w:r>
      <w:r>
        <w:rPr>
          <w:rFonts w:hint="default" w:ascii="Times New Roman" w:hAnsi="Times New Roman" w:eastAsia="宋体" w:cs="Times New Roman"/>
          <w:sz w:val="24"/>
          <w:lang w:val="en-US" w:eastAsia="zh-CN"/>
        </w:rPr>
        <w:t>2</w:t>
      </w:r>
      <w:r>
        <w:rPr>
          <w:rFonts w:hint="default" w:ascii="Times New Roman" w:hAnsi="Times New Roman" w:eastAsia="宋体" w:cs="Times New Roman"/>
          <w:sz w:val="24"/>
        </w:rPr>
        <w:t>月，整理</w:t>
      </w:r>
      <w:r>
        <w:rPr>
          <w:rFonts w:hint="default" w:ascii="Times New Roman" w:hAnsi="Times New Roman" w:eastAsia="宋体" w:cs="Times New Roman"/>
          <w:sz w:val="24"/>
          <w:szCs w:val="20"/>
        </w:rPr>
        <w:t>国家建筑材料工业耐火材料</w:t>
      </w:r>
      <w:r>
        <w:rPr>
          <w:rFonts w:hint="default" w:ascii="Times New Roman" w:hAnsi="Times New Roman" w:eastAsia="宋体" w:cs="Times New Roman"/>
          <w:sz w:val="24"/>
          <w:szCs w:val="20"/>
          <w:lang w:val="en-US" w:eastAsia="zh-CN"/>
        </w:rPr>
        <w:t>产品</w:t>
      </w:r>
      <w:r>
        <w:rPr>
          <w:rFonts w:hint="default" w:ascii="Times New Roman" w:hAnsi="Times New Roman" w:eastAsia="宋体" w:cs="Times New Roman"/>
          <w:sz w:val="24"/>
          <w:szCs w:val="20"/>
        </w:rPr>
        <w:t>质量监督检验测试中心</w:t>
      </w:r>
      <w:r>
        <w:rPr>
          <w:rFonts w:hint="default" w:ascii="Times New Roman" w:hAnsi="Times New Roman" w:eastAsia="宋体" w:cs="Times New Roman"/>
          <w:sz w:val="24"/>
        </w:rPr>
        <w:t>多年检测数据。</w:t>
      </w:r>
    </w:p>
    <w:p w14:paraId="328A688F">
      <w:pPr>
        <w:tabs>
          <w:tab w:val="left" w:pos="670"/>
        </w:tabs>
        <w:spacing w:line="360" w:lineRule="auto"/>
        <w:ind w:firstLine="480" w:firstLineChars="200"/>
        <w:outlineLvl w:val="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2026年3月，形成工作组讨论稿。</w:t>
      </w:r>
    </w:p>
    <w:p w14:paraId="176DC503">
      <w:pPr>
        <w:tabs>
          <w:tab w:val="left" w:pos="670"/>
        </w:tabs>
        <w:spacing w:line="360" w:lineRule="auto"/>
        <w:ind w:firstLine="480" w:firstLineChars="200"/>
        <w:outlineLvl w:val="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2026年4月1日，起草组召开第一次工作组讨论会。会后对标准工作组讨论稿进行修改完善。</w:t>
      </w:r>
    </w:p>
    <w:p w14:paraId="497FF2F1">
      <w:pPr>
        <w:tabs>
          <w:tab w:val="left" w:pos="670"/>
        </w:tabs>
        <w:spacing w:line="360" w:lineRule="auto"/>
        <w:ind w:firstLine="480" w:firstLineChars="200"/>
        <w:outlineLvl w:val="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2026年5月22日，起草组召开第二次工作组讨论会，对标准文本和编制说明进行修改完善。</w:t>
      </w:r>
    </w:p>
    <w:p w14:paraId="288DF317">
      <w:pPr>
        <w:tabs>
          <w:tab w:val="left" w:pos="670"/>
        </w:tabs>
        <w:spacing w:line="360" w:lineRule="auto"/>
        <w:ind w:firstLine="480" w:firstLineChars="200"/>
        <w:outlineLvl w:val="0"/>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2026年7月1日，起草组召开第三次工作组讨论会，对标准编制说明进行完善。</w:t>
      </w:r>
    </w:p>
    <w:p w14:paraId="49BD899E">
      <w:pPr>
        <w:tabs>
          <w:tab w:val="left" w:pos="670"/>
        </w:tabs>
        <w:spacing w:line="360" w:lineRule="auto"/>
        <w:ind w:firstLine="480" w:firstLineChars="200"/>
        <w:outlineLvl w:val="0"/>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2026年7月8日，起草组召开第四次工作组讨论会。根据起草单位提出的意见，对文本和编制说明进行修改，形成征求意见稿。</w:t>
      </w:r>
    </w:p>
    <w:p w14:paraId="075551A3">
      <w:pPr>
        <w:numPr>
          <w:ilvl w:val="0"/>
          <w:numId w:val="2"/>
        </w:numPr>
        <w:spacing w:line="360" w:lineRule="auto"/>
        <w:rPr>
          <w:rFonts w:hint="default" w:ascii="Times New Roman" w:hAnsi="Times New Roman" w:eastAsia="宋体" w:cs="Times New Roman"/>
          <w:sz w:val="24"/>
        </w:rPr>
      </w:pPr>
      <w:r>
        <w:rPr>
          <w:rFonts w:hint="default" w:ascii="Times New Roman" w:hAnsi="Times New Roman" w:eastAsia="宋体" w:cs="Times New Roman"/>
          <w:b/>
          <w:sz w:val="28"/>
          <w:szCs w:val="28"/>
        </w:rPr>
        <w:t>标准修订的原则</w:t>
      </w:r>
    </w:p>
    <w:p w14:paraId="549A46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遵循“面向市场、服务产业、自主制定、适时推出、及时修订、不断完善”的原则。在标准制定过程中，进行全面调研及公开征求社会意见，了解行业背景及现状，自主编制标准，并结合调研和征求意见，适时修改，不断完善，注重标准的经济性和社会效益。</w:t>
      </w:r>
    </w:p>
    <w:p w14:paraId="3D7D74C0">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注重标准制定与技术创新、试验验证、产业推进、应用推广相结合。编写标准过程中在充分调查研究的基础上，认真分析国内外同类技术标准的技术水平，在预期可达到的条件下，积极地把先进技术纳入标准，提高技术水平。同时，进行大量的试验验证和产品推广使用。</w:t>
      </w:r>
    </w:p>
    <w:p w14:paraId="10F4CD68">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本着先进性、科学性、合理性和可操作性以及标准的统一性、协调性、适用性、一致性和规范性的原则。编制过程注意符合法律法规的规定以及与相关标准协调，避免与法律法规、相关标准之间出现矛盾，给标准的实施造成困难。</w:t>
      </w:r>
    </w:p>
    <w:p w14:paraId="1A78D897">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在编制过程中主要按GB/T 1.1-2020《标准化工作导则第1部分：标准的结构和编写规则》要求编写。在确定本标准主要技术指标时，综合考虑企业的能力和用户的利益，寻求最大的经济、社会效益，充分体现了标准在技术上的先进性和合理性。</w:t>
      </w:r>
    </w:p>
    <w:p w14:paraId="64CF90A1">
      <w:pPr>
        <w:spacing w:line="360" w:lineRule="auto"/>
        <w:rPr>
          <w:rFonts w:hint="default" w:ascii="Times New Roman" w:hAnsi="Times New Roman" w:eastAsia="宋体" w:cs="Times New Roman"/>
          <w:b/>
          <w:sz w:val="28"/>
        </w:rPr>
      </w:pPr>
      <w:r>
        <w:rPr>
          <w:rFonts w:hint="default" w:ascii="Times New Roman" w:hAnsi="Times New Roman" w:eastAsia="宋体" w:cs="Times New Roman"/>
          <w:b/>
          <w:sz w:val="28"/>
        </w:rPr>
        <w:t>四、标准主要修订内容</w:t>
      </w:r>
    </w:p>
    <w:p w14:paraId="09BF1324">
      <w:pPr>
        <w:spacing w:line="360" w:lineRule="auto"/>
        <w:rPr>
          <w:rFonts w:hint="eastAsia" w:ascii="Times New Roman" w:hAnsi="Times New Roman" w:eastAsia="宋体" w:cs="Times New Roman"/>
          <w:b/>
          <w:sz w:val="24"/>
          <w:lang w:eastAsia="zh-CN"/>
        </w:rPr>
      </w:pPr>
      <w:r>
        <w:rPr>
          <w:rFonts w:hint="default" w:ascii="Times New Roman" w:hAnsi="Times New Roman" w:eastAsia="宋体" w:cs="Times New Roman"/>
          <w:b/>
          <w:sz w:val="24"/>
        </w:rPr>
        <w:t>4.</w:t>
      </w:r>
      <w:r>
        <w:rPr>
          <w:rFonts w:hint="default" w:ascii="Times New Roman" w:hAnsi="Times New Roman" w:eastAsia="宋体" w:cs="Times New Roman"/>
          <w:b/>
          <w:sz w:val="24"/>
          <w:lang w:val="en-US" w:eastAsia="zh-CN"/>
        </w:rPr>
        <w:t>1</w:t>
      </w:r>
      <w:r>
        <w:rPr>
          <w:rFonts w:hint="default" w:ascii="Times New Roman" w:hAnsi="Times New Roman" w:eastAsia="宋体" w:cs="Times New Roman"/>
          <w:b/>
          <w:sz w:val="24"/>
        </w:rPr>
        <w:t>修订</w:t>
      </w:r>
      <w:r>
        <w:rPr>
          <w:rFonts w:hint="eastAsia" w:ascii="Times New Roman" w:hAnsi="Times New Roman" w:eastAsia="宋体" w:cs="Times New Roman"/>
          <w:b/>
          <w:sz w:val="24"/>
          <w:lang w:eastAsia="zh-CN"/>
        </w:rPr>
        <w:t>“</w:t>
      </w:r>
      <w:r>
        <w:rPr>
          <w:rFonts w:hint="default" w:ascii="Times New Roman" w:hAnsi="Times New Roman" w:eastAsia="宋体" w:cs="Times New Roman"/>
          <w:b/>
          <w:sz w:val="24"/>
        </w:rPr>
        <w:t>规范性引用文件</w:t>
      </w:r>
      <w:r>
        <w:rPr>
          <w:rFonts w:hint="eastAsia" w:ascii="Times New Roman" w:hAnsi="Times New Roman" w:eastAsia="宋体" w:cs="Times New Roman"/>
          <w:b/>
          <w:sz w:val="24"/>
          <w:lang w:eastAsia="zh-CN"/>
        </w:rPr>
        <w:t>”</w:t>
      </w:r>
    </w:p>
    <w:p w14:paraId="024E08D9">
      <w:pPr>
        <w:spacing w:line="360" w:lineRule="auto"/>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现行标准版本为20</w:t>
      </w:r>
      <w:r>
        <w:rPr>
          <w:rFonts w:hint="default" w:ascii="Times New Roman" w:hAnsi="Times New Roman" w:eastAsia="宋体" w:cs="Times New Roman"/>
          <w:sz w:val="24"/>
          <w:lang w:val="en-US" w:eastAsia="zh-CN"/>
        </w:rPr>
        <w:t>13</w:t>
      </w:r>
      <w:r>
        <w:rPr>
          <w:rFonts w:hint="default" w:ascii="Times New Roman" w:hAnsi="Times New Roman" w:eastAsia="宋体" w:cs="Times New Roman"/>
          <w:sz w:val="24"/>
        </w:rPr>
        <w:t>年版，规范性引用文件中的</w:t>
      </w:r>
      <w:r>
        <w:rPr>
          <w:rFonts w:hint="default" w:ascii="Times New Roman" w:hAnsi="Times New Roman" w:eastAsia="宋体" w:cs="Times New Roman"/>
          <w:sz w:val="24"/>
          <w:lang w:val="en-US" w:eastAsia="zh-CN"/>
        </w:rPr>
        <w:t>1</w:t>
      </w:r>
      <w:r>
        <w:rPr>
          <w:rFonts w:hint="default" w:ascii="Times New Roman" w:hAnsi="Times New Roman" w:eastAsia="宋体" w:cs="Times New Roman"/>
          <w:sz w:val="24"/>
        </w:rPr>
        <w:t>项已有适用最新版本，如表1所示。</w:t>
      </w:r>
    </w:p>
    <w:p w14:paraId="06B62C3A">
      <w:pPr>
        <w:pStyle w:val="11"/>
        <w:spacing w:line="360" w:lineRule="auto"/>
        <w:ind w:firstLine="0" w:firstLineChars="0"/>
        <w:jc w:val="center"/>
        <w:rPr>
          <w:rStyle w:val="12"/>
          <w:rFonts w:hint="default" w:ascii="Times New Roman" w:hAnsi="Times New Roman" w:eastAsia="宋体" w:cs="Times New Roman"/>
          <w:b/>
          <w:bCs/>
          <w:color w:val="auto"/>
          <w:sz w:val="21"/>
          <w:szCs w:val="21"/>
        </w:rPr>
      </w:pPr>
      <w:r>
        <w:rPr>
          <w:rStyle w:val="12"/>
          <w:rFonts w:hint="default" w:ascii="Times New Roman" w:hAnsi="Times New Roman" w:eastAsia="宋体" w:cs="Times New Roman"/>
          <w:b/>
          <w:bCs/>
          <w:color w:val="auto"/>
          <w:sz w:val="21"/>
          <w:szCs w:val="21"/>
        </w:rPr>
        <w:t>表1 修订前后的规范性引用文件</w:t>
      </w:r>
    </w:p>
    <w:tbl>
      <w:tblPr>
        <w:tblStyle w:val="7"/>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3500"/>
        <w:gridCol w:w="3969"/>
      </w:tblGrid>
      <w:tr w14:paraId="49F2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48" w:type="dxa"/>
            <w:tcBorders>
              <w:top w:val="single" w:color="auto" w:sz="8" w:space="0"/>
              <w:left w:val="single" w:color="auto" w:sz="8" w:space="0"/>
            </w:tcBorders>
            <w:vAlign w:val="center"/>
          </w:tcPr>
          <w:p w14:paraId="15CB53D0">
            <w:pPr>
              <w:pStyle w:val="11"/>
              <w:ind w:firstLine="0" w:firstLineChars="0"/>
              <w:jc w:val="center"/>
              <w:rPr>
                <w:rStyle w:val="12"/>
                <w:rFonts w:hint="default" w:ascii="Times New Roman" w:hAnsi="Times New Roman" w:eastAsia="宋体" w:cs="Times New Roman"/>
                <w:b/>
                <w:bCs/>
                <w:color w:val="auto"/>
                <w:sz w:val="21"/>
                <w:szCs w:val="21"/>
              </w:rPr>
            </w:pPr>
            <w:r>
              <w:rPr>
                <w:rStyle w:val="12"/>
                <w:rFonts w:hint="default" w:ascii="Times New Roman" w:hAnsi="Times New Roman" w:eastAsia="宋体" w:cs="Times New Roman"/>
                <w:b/>
                <w:bCs/>
                <w:color w:val="auto"/>
                <w:sz w:val="21"/>
                <w:szCs w:val="21"/>
              </w:rPr>
              <w:t>序号</w:t>
            </w:r>
          </w:p>
        </w:tc>
        <w:tc>
          <w:tcPr>
            <w:tcW w:w="3500" w:type="dxa"/>
            <w:tcBorders>
              <w:top w:val="single" w:color="auto" w:sz="8" w:space="0"/>
            </w:tcBorders>
            <w:vAlign w:val="center"/>
          </w:tcPr>
          <w:p w14:paraId="345B1983">
            <w:pPr>
              <w:pStyle w:val="11"/>
              <w:ind w:left="0" w:leftChars="0" w:firstLine="0" w:firstLineChars="0"/>
              <w:jc w:val="center"/>
              <w:rPr>
                <w:rStyle w:val="12"/>
                <w:rFonts w:hint="default" w:ascii="Times New Roman" w:hAnsi="Times New Roman" w:eastAsia="宋体" w:cs="Times New Roman"/>
                <w:b/>
                <w:bCs/>
                <w:color w:val="auto"/>
                <w:sz w:val="21"/>
                <w:szCs w:val="21"/>
              </w:rPr>
            </w:pPr>
            <w:r>
              <w:rPr>
                <w:rStyle w:val="12"/>
                <w:rFonts w:hint="default" w:ascii="Times New Roman" w:hAnsi="Times New Roman" w:eastAsia="宋体" w:cs="Times New Roman"/>
                <w:b/>
                <w:bCs/>
                <w:color w:val="auto"/>
                <w:sz w:val="21"/>
                <w:szCs w:val="21"/>
              </w:rPr>
              <w:t>修改前规范性引用文件</w:t>
            </w:r>
          </w:p>
        </w:tc>
        <w:tc>
          <w:tcPr>
            <w:tcW w:w="3969" w:type="dxa"/>
            <w:tcBorders>
              <w:top w:val="single" w:color="auto" w:sz="8" w:space="0"/>
              <w:right w:val="single" w:color="auto" w:sz="8" w:space="0"/>
            </w:tcBorders>
            <w:vAlign w:val="center"/>
          </w:tcPr>
          <w:p w14:paraId="25EE81B5">
            <w:pPr>
              <w:pStyle w:val="11"/>
              <w:ind w:left="0" w:leftChars="0" w:firstLine="0" w:firstLineChars="0"/>
              <w:jc w:val="center"/>
              <w:rPr>
                <w:rStyle w:val="12"/>
                <w:rFonts w:hint="default" w:ascii="Times New Roman" w:hAnsi="Times New Roman" w:eastAsia="宋体" w:cs="Times New Roman"/>
                <w:b/>
                <w:bCs/>
                <w:color w:val="auto"/>
                <w:sz w:val="21"/>
                <w:szCs w:val="21"/>
              </w:rPr>
            </w:pPr>
            <w:r>
              <w:rPr>
                <w:rStyle w:val="12"/>
                <w:rFonts w:hint="default" w:ascii="Times New Roman" w:hAnsi="Times New Roman" w:eastAsia="宋体" w:cs="Times New Roman"/>
                <w:b/>
                <w:bCs/>
                <w:color w:val="auto"/>
                <w:sz w:val="21"/>
                <w:szCs w:val="21"/>
              </w:rPr>
              <w:t>修改后规范性引用文件</w:t>
            </w:r>
          </w:p>
        </w:tc>
      </w:tr>
      <w:tr w14:paraId="6AB1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48" w:type="dxa"/>
            <w:tcBorders>
              <w:left w:val="single" w:color="auto" w:sz="8" w:space="0"/>
              <w:bottom w:val="single" w:color="auto" w:sz="8" w:space="0"/>
            </w:tcBorders>
            <w:vAlign w:val="center"/>
          </w:tcPr>
          <w:p w14:paraId="01CAE1BB">
            <w:pPr>
              <w:pStyle w:val="11"/>
              <w:ind w:firstLine="0" w:firstLineChars="0"/>
              <w:jc w:val="center"/>
              <w:rPr>
                <w:rFonts w:hint="default" w:ascii="Times New Roman" w:hAnsi="Times New Roman" w:eastAsia="宋体" w:cs="Times New Roman"/>
                <w:kern w:val="2"/>
                <w:szCs w:val="21"/>
              </w:rPr>
            </w:pPr>
            <w:r>
              <w:rPr>
                <w:rFonts w:hint="default" w:ascii="Times New Roman" w:hAnsi="Times New Roman" w:eastAsia="宋体" w:cs="Times New Roman"/>
                <w:kern w:val="2"/>
                <w:szCs w:val="21"/>
              </w:rPr>
              <w:t>1</w:t>
            </w:r>
          </w:p>
        </w:tc>
        <w:tc>
          <w:tcPr>
            <w:tcW w:w="3500" w:type="dxa"/>
            <w:tcBorders>
              <w:bottom w:val="single" w:color="auto" w:sz="8" w:space="0"/>
            </w:tcBorders>
            <w:vAlign w:val="center"/>
          </w:tcPr>
          <w:p w14:paraId="5F426DF1">
            <w:pPr>
              <w:pStyle w:val="11"/>
              <w:ind w:firstLine="0" w:firstLineChars="0"/>
              <w:jc w:val="center"/>
              <w:rPr>
                <w:rStyle w:val="12"/>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kern w:val="2"/>
                <w:szCs w:val="21"/>
                <w:lang w:val="en-US" w:eastAsia="zh-CN"/>
              </w:rPr>
              <w:t>JY/T 009 转靶多晶体X射线衍射方法通则</w:t>
            </w:r>
          </w:p>
        </w:tc>
        <w:tc>
          <w:tcPr>
            <w:tcW w:w="3969" w:type="dxa"/>
            <w:tcBorders>
              <w:bottom w:val="single" w:color="auto" w:sz="8" w:space="0"/>
              <w:right w:val="single" w:color="auto" w:sz="8" w:space="0"/>
            </w:tcBorders>
            <w:vAlign w:val="center"/>
          </w:tcPr>
          <w:p w14:paraId="12809A70">
            <w:pPr>
              <w:pStyle w:val="11"/>
              <w:ind w:firstLine="0" w:firstLineChars="0"/>
              <w:jc w:val="center"/>
              <w:rPr>
                <w:rFonts w:hint="default" w:ascii="Times New Roman" w:hAnsi="Times New Roman" w:eastAsia="宋体" w:cs="Times New Roman"/>
                <w:kern w:val="2"/>
                <w:szCs w:val="21"/>
                <w:lang w:val="en-US" w:eastAsia="zh-CN"/>
              </w:rPr>
            </w:pPr>
            <w:r>
              <w:rPr>
                <w:rFonts w:hint="default" w:ascii="Times New Roman" w:hAnsi="Times New Roman" w:eastAsia="宋体" w:cs="Times New Roman"/>
                <w:kern w:val="2"/>
                <w:szCs w:val="21"/>
                <w:lang w:val="en-US" w:eastAsia="zh-CN"/>
              </w:rPr>
              <w:t>JY/T 0587 多晶体X射线衍射方法通则</w:t>
            </w:r>
          </w:p>
        </w:tc>
      </w:tr>
    </w:tbl>
    <w:p w14:paraId="108B3887">
      <w:pPr>
        <w:spacing w:line="360" w:lineRule="auto"/>
        <w:rPr>
          <w:rFonts w:hint="default" w:ascii="Times New Roman" w:hAnsi="Times New Roman" w:cs="Times New Roman" w:eastAsiaTheme="minorEastAsia"/>
          <w:b/>
          <w:sz w:val="24"/>
          <w:lang w:val="en-US" w:eastAsia="zh-CN"/>
        </w:rPr>
      </w:pPr>
      <w:r>
        <w:rPr>
          <w:rFonts w:ascii="Times New Roman" w:hAnsi="Times New Roman" w:cs="Times New Roman"/>
          <w:b/>
          <w:sz w:val="24"/>
        </w:rPr>
        <w:t>4.</w:t>
      </w:r>
      <w:r>
        <w:rPr>
          <w:rFonts w:hint="eastAsia" w:ascii="Times New Roman" w:hAnsi="Times New Roman" w:cs="Times New Roman"/>
          <w:b/>
          <w:sz w:val="24"/>
          <w:lang w:val="en-US" w:eastAsia="zh-CN"/>
        </w:rPr>
        <w:t>2</w:t>
      </w:r>
      <w:r>
        <w:rPr>
          <w:rFonts w:hint="eastAsia" w:ascii="Times New Roman" w:hAnsi="Times New Roman" w:cs="Times New Roman"/>
          <w:b/>
          <w:sz w:val="24"/>
          <w:lang w:eastAsia="zh-CN"/>
        </w:rPr>
        <w:t>增加</w:t>
      </w:r>
      <w:r>
        <w:rPr>
          <w:rFonts w:hint="eastAsia" w:ascii="Times New Roman" w:hAnsi="Times New Roman" w:eastAsia="宋体" w:cs="Times New Roman"/>
          <w:b/>
          <w:sz w:val="24"/>
          <w:lang w:eastAsia="zh-CN"/>
        </w:rPr>
        <w:t>“</w:t>
      </w:r>
      <w:r>
        <w:rPr>
          <w:rFonts w:hint="eastAsia" w:ascii="Times New Roman" w:hAnsi="Times New Roman" w:cs="Times New Roman"/>
          <w:b/>
          <w:sz w:val="24"/>
          <w:lang w:val="en-US" w:eastAsia="zh-CN"/>
        </w:rPr>
        <w:t>准无缩孔浇铸</w:t>
      </w:r>
      <w:r>
        <w:rPr>
          <w:rFonts w:hint="eastAsia" w:ascii="Times New Roman" w:hAnsi="Times New Roman" w:eastAsia="宋体" w:cs="Times New Roman"/>
          <w:b/>
          <w:sz w:val="24"/>
          <w:lang w:eastAsia="zh-CN"/>
        </w:rPr>
        <w:t>”</w:t>
      </w:r>
      <w:r>
        <w:rPr>
          <w:rFonts w:hint="eastAsia" w:ascii="Times New Roman" w:hAnsi="Times New Roman" w:eastAsia="宋体" w:cs="Times New Roman"/>
          <w:b/>
          <w:sz w:val="24"/>
          <w:lang w:val="en-US" w:eastAsia="zh-CN"/>
        </w:rPr>
        <w:t>方法</w:t>
      </w:r>
    </w:p>
    <w:p w14:paraId="7312D627">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本次修订在普通浇铸（PT）和无缩孔浇铸（WS）的基础上，增加了准无缩孔浇铸方法（ZWS）。在熔铸氧化铝制品的浇铸过程中，熔体凝固时因体积收缩不可避免地会在铸口下方形成缩孔。普通浇铸制品缩孔较大，致密部分利用率较低，影响制品使用寿命；而无缩孔浇铸通过切除缩孔部分获得全致密制品，虽质量最优，但切除量大、出品率低、成本较高，通常仅用于与玻璃液直接接触的关键部位。实际使用中，玻璃熔窑上部结构及部分非关键部位既需要比普通浇铸更高的致密性，又无需达到无缩孔浇铸的严苛标准。准无缩孔浇铸将缩孔深度控制在砖高度的1/3以内，致密程度介于PT与WS之间，在提高制品内在质量的同时显著提升了材料利用率，兼顾了性能提升与成本控制。该方法的增加顺应了行业技术进步和产品细分的发展趋势，为不同使用部位提供了更合理的产品选型方案。</w:t>
      </w:r>
    </w:p>
    <w:p w14:paraId="5F4E5F43">
      <w:pPr>
        <w:spacing w:line="360" w:lineRule="auto"/>
        <w:rPr>
          <w:rFonts w:hint="eastAsia" w:ascii="Times New Roman" w:hAnsi="Times New Roman" w:eastAsia="宋体" w:cs="Times New Roman"/>
          <w:b/>
          <w:sz w:val="24"/>
          <w:lang w:val="en-US" w:eastAsia="zh-CN"/>
        </w:rPr>
      </w:pPr>
      <w:r>
        <w:rPr>
          <w:rFonts w:ascii="Times New Roman" w:hAnsi="Times New Roman" w:cs="Times New Roman"/>
          <w:b/>
          <w:sz w:val="24"/>
        </w:rPr>
        <w:t>4.</w:t>
      </w:r>
      <w:r>
        <w:rPr>
          <w:rFonts w:hint="eastAsia" w:ascii="Times New Roman" w:hAnsi="Times New Roman" w:cs="Times New Roman"/>
          <w:b/>
          <w:sz w:val="24"/>
          <w:lang w:val="en-US" w:eastAsia="zh-CN"/>
        </w:rPr>
        <w:t>3</w:t>
      </w:r>
      <w:r>
        <w:rPr>
          <w:rFonts w:hint="eastAsia" w:ascii="Times New Roman" w:hAnsi="Times New Roman" w:cs="Times New Roman"/>
          <w:b/>
          <w:sz w:val="24"/>
          <w:lang w:eastAsia="zh-CN"/>
        </w:rPr>
        <w:t>修改</w:t>
      </w:r>
      <w:r>
        <w:rPr>
          <w:rFonts w:hint="eastAsia" w:ascii="Times New Roman" w:hAnsi="Times New Roman" w:eastAsia="宋体" w:cs="Times New Roman"/>
          <w:b/>
          <w:sz w:val="24"/>
          <w:lang w:eastAsia="zh-CN"/>
        </w:rPr>
        <w:t>“</w:t>
      </w:r>
      <w:r>
        <w:rPr>
          <w:rFonts w:hint="eastAsia" w:ascii="Times New Roman" w:hAnsi="Times New Roman" w:cs="Times New Roman"/>
          <w:b/>
          <w:sz w:val="24"/>
          <w:lang w:val="en-US" w:eastAsia="zh-CN"/>
        </w:rPr>
        <w:t>标记</w:t>
      </w:r>
      <w:r>
        <w:rPr>
          <w:rFonts w:hint="eastAsia" w:ascii="Times New Roman" w:hAnsi="Times New Roman" w:eastAsia="宋体" w:cs="Times New Roman"/>
          <w:b/>
          <w:sz w:val="24"/>
          <w:lang w:eastAsia="zh-CN"/>
        </w:rPr>
        <w:t>”的</w:t>
      </w:r>
      <w:r>
        <w:rPr>
          <w:rFonts w:hint="eastAsia" w:ascii="Times New Roman" w:hAnsi="Times New Roman" w:eastAsia="宋体" w:cs="Times New Roman"/>
          <w:b/>
          <w:sz w:val="24"/>
          <w:lang w:val="en-US" w:eastAsia="zh-CN"/>
        </w:rPr>
        <w:t>方法</w:t>
      </w:r>
    </w:p>
    <w:p w14:paraId="3A489A3F">
      <w:pPr>
        <w:spacing w:line="360" w:lineRule="auto"/>
        <w:ind w:firstLine="480" w:firstLineChars="200"/>
        <w:rPr>
          <w:rFonts w:hint="default" w:ascii="Times New Roman" w:hAnsi="Times New Roman" w:cs="Times New Roman"/>
          <w:sz w:val="24"/>
        </w:rPr>
      </w:pPr>
      <w:r>
        <w:rPr>
          <w:rFonts w:hint="eastAsia" w:ascii="Times New Roman" w:hAnsi="Times New Roman" w:cs="Times New Roman"/>
          <w:sz w:val="24"/>
          <w:lang w:val="en-US" w:eastAsia="zh-CN"/>
        </w:rPr>
        <w:t>本次修订将制品标记的方法做了调整，制品的标记由制品名称、代号、牌号和浇铸类型组成，将后面的标准编号进行了删除。标记的核心功能在于通过名称、代号、牌号和浇铸类型准确标识产品本身，标准号并非产品固有属性的组成部分。删除标准号后，标记形式为，例：熔铸氧化铝砖RA-M-PT，更加简洁规范，保持了标记的长期稳定性和通用性，也更符合行业内对产品标记的通行做法。</w:t>
      </w:r>
    </w:p>
    <w:p w14:paraId="556FA2BA">
      <w:pPr>
        <w:spacing w:line="360" w:lineRule="auto"/>
        <w:rPr>
          <w:rFonts w:hint="default" w:ascii="Times New Roman" w:hAnsi="Times New Roman" w:eastAsia="宋体" w:cs="Times New Roman"/>
          <w:b/>
          <w:sz w:val="24"/>
        </w:rPr>
      </w:pPr>
      <w:r>
        <w:rPr>
          <w:rFonts w:hint="default" w:ascii="Times New Roman" w:hAnsi="Times New Roman" w:eastAsia="宋体" w:cs="Times New Roman"/>
          <w:b/>
          <w:sz w:val="24"/>
        </w:rPr>
        <w:t>4.</w:t>
      </w:r>
      <w:r>
        <w:rPr>
          <w:rFonts w:hint="eastAsia" w:ascii="Times New Roman" w:hAnsi="Times New Roman" w:eastAsia="宋体" w:cs="Times New Roman"/>
          <w:b/>
          <w:sz w:val="24"/>
          <w:lang w:val="en-US" w:eastAsia="zh-CN"/>
        </w:rPr>
        <w:t>4</w:t>
      </w:r>
      <w:r>
        <w:rPr>
          <w:rFonts w:hint="default" w:ascii="Times New Roman" w:hAnsi="Times New Roman" w:eastAsia="宋体" w:cs="Times New Roman"/>
          <w:b/>
          <w:sz w:val="24"/>
        </w:rPr>
        <w:t>修订</w:t>
      </w:r>
      <w:r>
        <w:rPr>
          <w:rFonts w:hint="default" w:ascii="Times New Roman" w:hAnsi="Times New Roman" w:eastAsia="宋体" w:cs="Times New Roman"/>
          <w:b/>
          <w:sz w:val="24"/>
          <w:lang w:eastAsia="zh-CN"/>
        </w:rPr>
        <w:t>制品</w:t>
      </w:r>
      <w:r>
        <w:rPr>
          <w:rFonts w:hint="default" w:ascii="Times New Roman" w:hAnsi="Times New Roman" w:eastAsia="宋体" w:cs="Times New Roman"/>
          <w:b/>
          <w:sz w:val="24"/>
        </w:rPr>
        <w:t>的</w:t>
      </w:r>
      <w:r>
        <w:rPr>
          <w:rFonts w:hint="eastAsia" w:ascii="Times New Roman" w:hAnsi="Times New Roman" w:eastAsia="宋体" w:cs="Times New Roman"/>
          <w:b/>
          <w:sz w:val="24"/>
          <w:lang w:eastAsia="zh-CN"/>
        </w:rPr>
        <w:t>“</w:t>
      </w:r>
      <w:r>
        <w:rPr>
          <w:rFonts w:hint="default" w:ascii="Times New Roman" w:hAnsi="Times New Roman" w:eastAsia="宋体" w:cs="Times New Roman"/>
          <w:b/>
          <w:sz w:val="24"/>
        </w:rPr>
        <w:t>理化指标</w:t>
      </w:r>
      <w:r>
        <w:rPr>
          <w:rFonts w:hint="eastAsia" w:ascii="Times New Roman" w:hAnsi="Times New Roman" w:eastAsia="宋体" w:cs="Times New Roman"/>
          <w:b/>
          <w:sz w:val="24"/>
          <w:lang w:eastAsia="zh-CN"/>
        </w:rPr>
        <w:t>”</w:t>
      </w:r>
    </w:p>
    <w:p w14:paraId="35168FA3">
      <w:pPr>
        <w:spacing w:line="360" w:lineRule="auto"/>
        <w:ind w:firstLine="480" w:firstLineChars="20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由于技术的不断进步，产品质量的不断提升，</w:t>
      </w:r>
      <w:r>
        <w:rPr>
          <w:rFonts w:hint="default" w:ascii="Times New Roman" w:hAnsi="Times New Roman" w:eastAsia="宋体" w:cs="Times New Roman"/>
          <w:sz w:val="24"/>
        </w:rPr>
        <w:t>现行标准的理化指标不符合现在市场的现状及发展需求，</w:t>
      </w:r>
      <w:r>
        <w:rPr>
          <w:rFonts w:hint="eastAsia" w:ascii="Times New Roman" w:hAnsi="Times New Roman" w:eastAsia="宋体" w:cs="Times New Roman"/>
          <w:sz w:val="24"/>
          <w:lang w:val="en-US" w:eastAsia="zh-CN"/>
        </w:rPr>
        <w:t>熔铸氧化铝耐火制品的质量，直接影响着玻璃的质量和熔窑的使用寿命。因此，熔铸</w:t>
      </w:r>
      <w:r>
        <w:rPr>
          <w:rFonts w:hint="default" w:ascii="Times New Roman" w:hAnsi="Times New Roman" w:eastAsia="宋体" w:cs="Times New Roman"/>
          <w:sz w:val="24"/>
          <w:lang w:val="en-US" w:eastAsia="zh-CN"/>
        </w:rPr>
        <w:t>α-β</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eastAsia" w:ascii="Times New Roman" w:hAnsi="Times New Roman" w:eastAsia="宋体" w:cs="Times New Roman"/>
          <w:sz w:val="24"/>
          <w:lang w:val="en-US" w:eastAsia="zh-CN"/>
        </w:rPr>
        <w:t>（RA-M）需要尽可能的减少在玻璃熔体中造成气泡、结石、节瘤、条纹等玻璃缺陷，需要较高的抗玻璃液侵蚀的能力；熔铸</w:t>
      </w:r>
      <w:r>
        <w:rPr>
          <w:rFonts w:hint="default" w:ascii="Times New Roman" w:hAnsi="Times New Roman" w:eastAsia="宋体" w:cs="Times New Roman"/>
          <w:sz w:val="24"/>
          <w:lang w:val="en-US" w:eastAsia="zh-CN"/>
        </w:rPr>
        <w:t>β-</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eastAsia" w:ascii="Times New Roman" w:hAnsi="Times New Roman" w:eastAsia="宋体" w:cs="Times New Roman"/>
          <w:sz w:val="24"/>
          <w:lang w:val="en-US" w:eastAsia="zh-CN"/>
        </w:rPr>
        <w:t>（RA-H）需要更好的抗碱蒸气的能力。</w:t>
      </w:r>
    </w:p>
    <w:p w14:paraId="36C28C11">
      <w:pPr>
        <w:spacing w:line="360" w:lineRule="auto"/>
        <w:ind w:firstLine="480" w:firstLineChars="200"/>
        <w:rPr>
          <w:rFonts w:hint="default" w:ascii="Times New Roman" w:hAnsi="Times New Roman" w:eastAsia="宋体" w:cs="Times New Roman"/>
          <w:sz w:val="24"/>
        </w:rPr>
      </w:pPr>
      <w:r>
        <w:rPr>
          <w:rFonts w:hint="eastAsia" w:ascii="Times New Roman" w:hAnsi="Times New Roman" w:eastAsia="宋体" w:cs="Times New Roman"/>
          <w:sz w:val="24"/>
          <w:lang w:val="en-US" w:eastAsia="zh-CN"/>
        </w:rPr>
        <w:t>为了保证制品的质量和使用需求，使得玻璃缺陷降低至较低水平，提高窑炉的使用寿命，起草组将收集到的数据进行了整理和分析，对RA-M牌号</w:t>
      </w:r>
      <w:r>
        <w:rPr>
          <w:rFonts w:hint="default" w:ascii="Times New Roman" w:hAnsi="Times New Roman" w:eastAsia="宋体" w:cs="Times New Roman"/>
          <w:sz w:val="24"/>
          <w:lang w:eastAsia="zh-CN"/>
        </w:rPr>
        <w:t>和</w:t>
      </w:r>
      <w:r>
        <w:rPr>
          <w:rFonts w:hint="default" w:ascii="Times New Roman" w:hAnsi="Times New Roman" w:eastAsia="宋体" w:cs="Times New Roman"/>
          <w:sz w:val="24"/>
          <w:lang w:val="en-US" w:eastAsia="zh-CN"/>
        </w:rPr>
        <w:t>RA-H牌号</w:t>
      </w:r>
      <w:r>
        <w:rPr>
          <w:rFonts w:hint="default" w:ascii="Times New Roman" w:hAnsi="Times New Roman" w:eastAsia="宋体" w:cs="Times New Roman"/>
          <w:sz w:val="24"/>
        </w:rPr>
        <w:t>的理化指标进行了修订</w:t>
      </w:r>
      <w:r>
        <w:rPr>
          <w:rFonts w:hint="default" w:ascii="Times New Roman" w:hAnsi="Times New Roman" w:eastAsia="宋体" w:cs="Times New Roman"/>
          <w:sz w:val="24"/>
          <w:lang w:eastAsia="zh-CN"/>
        </w:rPr>
        <w:t>，并制定了新的理化指标</w:t>
      </w:r>
      <w:r>
        <w:rPr>
          <w:rFonts w:hint="default" w:ascii="Times New Roman" w:hAnsi="Times New Roman" w:eastAsia="宋体" w:cs="Times New Roman"/>
          <w:sz w:val="24"/>
        </w:rPr>
        <w:t>。修订的具体指标有化学成分、</w:t>
      </w:r>
      <w:r>
        <w:rPr>
          <w:rFonts w:hint="eastAsia" w:ascii="Times New Roman" w:hAnsi="Times New Roman" w:eastAsia="宋体" w:cs="Times New Roman"/>
          <w:sz w:val="24"/>
          <w:lang w:val="en-US" w:eastAsia="zh-CN"/>
        </w:rPr>
        <w:t>致密部分</w:t>
      </w:r>
      <w:r>
        <w:rPr>
          <w:rFonts w:hint="default" w:ascii="Times New Roman" w:hAnsi="Times New Roman" w:eastAsia="宋体" w:cs="Times New Roman"/>
          <w:sz w:val="24"/>
        </w:rPr>
        <w:t>体积密度、显气孔率、</w:t>
      </w:r>
      <w:r>
        <w:rPr>
          <w:rFonts w:hint="default" w:ascii="Times New Roman" w:hAnsi="Times New Roman" w:eastAsia="宋体" w:cs="Times New Roman"/>
          <w:sz w:val="24"/>
          <w:lang w:eastAsia="zh-CN"/>
        </w:rPr>
        <w:t>常温耐压强度、容重</w:t>
      </w:r>
      <w:r>
        <w:rPr>
          <w:rFonts w:hint="default" w:ascii="Times New Roman" w:hAnsi="Times New Roman" w:eastAsia="宋体" w:cs="Times New Roman"/>
          <w:sz w:val="24"/>
        </w:rPr>
        <w:t>。</w:t>
      </w:r>
    </w:p>
    <w:p w14:paraId="6084417D">
      <w:pPr>
        <w:numPr>
          <w:ilvl w:val="0"/>
          <w:numId w:val="0"/>
        </w:numPr>
        <w:spacing w:line="360" w:lineRule="auto"/>
        <w:rPr>
          <w:rFonts w:hint="default" w:ascii="Times New Roman" w:hAnsi="Times New Roman" w:eastAsia="宋体" w:cs="Times New Roman"/>
          <w:sz w:val="24"/>
        </w:rPr>
      </w:pPr>
      <w:r>
        <w:rPr>
          <w:rFonts w:hint="default" w:ascii="Times New Roman" w:hAnsi="Times New Roman" w:eastAsia="宋体" w:cs="Times New Roman"/>
          <w:kern w:val="2"/>
          <w:sz w:val="24"/>
          <w:szCs w:val="24"/>
          <w:lang w:val="en-US" w:eastAsia="zh-CN" w:bidi="ar-SA"/>
        </w:rPr>
        <w:t>（1）</w:t>
      </w:r>
      <w:r>
        <w:rPr>
          <w:rFonts w:hint="default" w:ascii="Times New Roman" w:hAnsi="Times New Roman" w:eastAsia="宋体" w:cs="Times New Roman"/>
          <w:sz w:val="24"/>
          <w:lang w:eastAsia="zh-CN"/>
        </w:rPr>
        <w:t>修订</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化学成分</w:t>
      </w:r>
      <w:r>
        <w:rPr>
          <w:rFonts w:hint="eastAsia" w:ascii="Times New Roman" w:hAnsi="Times New Roman" w:eastAsia="宋体" w:cs="Times New Roman"/>
          <w:sz w:val="24"/>
          <w:lang w:eastAsia="zh-CN"/>
        </w:rPr>
        <w:t>”</w:t>
      </w:r>
      <w:r>
        <w:rPr>
          <w:rFonts w:hint="default" w:ascii="Times New Roman" w:hAnsi="Times New Roman" w:eastAsia="宋体" w:cs="Times New Roman"/>
          <w:sz w:val="24"/>
          <w:lang w:eastAsia="zh-CN"/>
        </w:rPr>
        <w:t>指标</w:t>
      </w:r>
    </w:p>
    <w:p w14:paraId="58C739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eastAsia="zh-CN"/>
        </w:rPr>
        <w:t>熔铸氧化铝耐火制品的主要原料为氧化</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纯碱和其他外加物</w:t>
      </w:r>
      <w:r>
        <w:rPr>
          <w:rFonts w:hint="default" w:ascii="Times New Roman" w:hAnsi="Times New Roman" w:eastAsia="宋体" w:cs="Times New Roman"/>
          <w:sz w:val="24"/>
          <w:lang w:eastAsia="zh-CN"/>
        </w:rPr>
        <w:t>，根据</w:t>
      </w:r>
      <w:r>
        <w:rPr>
          <w:rFonts w:hint="default" w:ascii="Times New Roman" w:hAnsi="Times New Roman" w:eastAsia="宋体" w:cs="Times New Roman"/>
          <w:sz w:val="24"/>
          <w:lang w:val="en-US" w:eastAsia="zh-CN"/>
        </w:rPr>
        <w:t>RA-M和RA-H</w:t>
      </w:r>
      <w:r>
        <w:rPr>
          <w:rFonts w:hint="default" w:ascii="Times New Roman" w:hAnsi="Times New Roman" w:eastAsia="宋体" w:cs="Times New Roman"/>
          <w:sz w:val="24"/>
          <w:lang w:eastAsia="zh-CN"/>
        </w:rPr>
        <w:t>牌号的不同，通常会配入不同比例的</w:t>
      </w:r>
      <w:r>
        <w:rPr>
          <w:rFonts w:hint="eastAsia" w:ascii="Times New Roman" w:hAnsi="Times New Roman" w:eastAsia="宋体" w:cs="Times New Roman"/>
          <w:sz w:val="24"/>
          <w:lang w:val="en-US" w:eastAsia="zh-CN"/>
        </w:rPr>
        <w:t>纯碱</w:t>
      </w:r>
      <w:r>
        <w:rPr>
          <w:rFonts w:hint="default" w:ascii="Times New Roman" w:hAnsi="Times New Roman" w:eastAsia="宋体" w:cs="Times New Roman"/>
          <w:sz w:val="24"/>
          <w:lang w:eastAsia="zh-CN"/>
        </w:rPr>
        <w:t>以调控晶型组成。是一种通过将原料高温熔融后浇铸成型而制得的高端耐火制品。</w:t>
      </w:r>
      <w:r>
        <w:rPr>
          <w:rFonts w:hint="eastAsia" w:ascii="Times New Roman" w:hAnsi="Times New Roman" w:eastAsia="宋体" w:cs="Times New Roman"/>
          <w:sz w:val="24"/>
          <w:lang w:val="en-US" w:eastAsia="zh-CN"/>
        </w:rPr>
        <w:t>熔铸氧化铝耐火制品经过电弧炉熔融后浇铸成型，制品的晶相组成主要是由Na</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O的含量和退火制度决定的。熔铸</w:t>
      </w:r>
      <w:r>
        <w:rPr>
          <w:rFonts w:hint="default" w:ascii="Times New Roman" w:hAnsi="Times New Roman" w:eastAsia="宋体" w:cs="Times New Roman"/>
          <w:sz w:val="24"/>
          <w:lang w:val="en-US" w:eastAsia="zh-CN"/>
        </w:rPr>
        <w:t>α-β</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eastAsia" w:ascii="Times New Roman" w:hAnsi="Times New Roman" w:eastAsia="宋体" w:cs="Times New Roman"/>
          <w:sz w:val="24"/>
          <w:lang w:val="en-US" w:eastAsia="zh-CN"/>
        </w:rPr>
        <w:t>（RA-M）的晶相组成最优选为</w:t>
      </w:r>
      <w:r>
        <w:rPr>
          <w:rFonts w:hint="default" w:ascii="Times New Roman" w:hAnsi="Times New Roman" w:eastAsia="宋体" w:cs="Times New Roman"/>
          <w:sz w:val="24"/>
          <w:lang w:val="en-US" w:eastAsia="zh-CN"/>
        </w:rPr>
        <w:t>α-</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eastAsia" w:ascii="Times New Roman" w:hAnsi="Times New Roman" w:eastAsia="宋体" w:cs="Times New Roman"/>
          <w:sz w:val="24"/>
          <w:lang w:val="en-US" w:eastAsia="zh-CN"/>
        </w:rPr>
        <w:t>含量为45%，</w:t>
      </w:r>
      <w:r>
        <w:rPr>
          <w:rFonts w:hint="default" w:ascii="Times New Roman" w:hAnsi="Times New Roman" w:eastAsia="宋体" w:cs="Times New Roman"/>
          <w:sz w:val="24"/>
          <w:lang w:val="en-US" w:eastAsia="zh-CN"/>
        </w:rPr>
        <w:t>β-</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eastAsia" w:ascii="Times New Roman" w:hAnsi="Times New Roman" w:eastAsia="宋体" w:cs="Times New Roman"/>
          <w:sz w:val="24"/>
          <w:lang w:val="en-US" w:eastAsia="zh-CN"/>
        </w:rPr>
        <w:t>含量为55%，熔铸</w:t>
      </w:r>
      <w:r>
        <w:rPr>
          <w:rFonts w:hint="default" w:ascii="Times New Roman" w:hAnsi="Times New Roman" w:eastAsia="宋体" w:cs="Times New Roman"/>
          <w:sz w:val="24"/>
          <w:lang w:val="en-US" w:eastAsia="zh-CN"/>
        </w:rPr>
        <w:t>β-</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eastAsia" w:ascii="Times New Roman" w:hAnsi="Times New Roman" w:eastAsia="宋体" w:cs="Times New Roman"/>
          <w:sz w:val="24"/>
          <w:lang w:val="en-US" w:eastAsia="zh-CN"/>
        </w:rPr>
        <w:t>（RA-H）的</w:t>
      </w:r>
      <w:r>
        <w:rPr>
          <w:rFonts w:hint="default" w:ascii="Times New Roman" w:hAnsi="Times New Roman" w:eastAsia="宋体" w:cs="Times New Roman"/>
          <w:sz w:val="24"/>
          <w:lang w:val="en-US" w:eastAsia="zh-CN"/>
        </w:rPr>
        <w:t>β-</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eastAsia" w:ascii="Times New Roman" w:hAnsi="Times New Roman" w:eastAsia="宋体" w:cs="Times New Roman"/>
          <w:sz w:val="24"/>
          <w:lang w:val="en-US" w:eastAsia="zh-CN"/>
        </w:rPr>
        <w:t>含量为95%以上。</w:t>
      </w:r>
    </w:p>
    <w:p w14:paraId="3D552F64">
      <w:pPr>
        <w:spacing w:line="360" w:lineRule="auto"/>
        <w:ind w:firstLine="480" w:firstLineChars="200"/>
        <w:rPr>
          <w:rFonts w:hint="default" w:ascii="Times New Roman" w:hAnsi="Times New Roman" w:eastAsia="宋体" w:cs="Times New Roman"/>
          <w:sz w:val="24"/>
          <w:vertAlign w:val="baseline"/>
          <w:lang w:val="en-US" w:eastAsia="zh-CN"/>
        </w:rPr>
      </w:pPr>
      <w:r>
        <w:rPr>
          <w:rFonts w:hint="default" w:ascii="Times New Roman" w:hAnsi="Times New Roman" w:eastAsia="宋体" w:cs="Times New Roman"/>
          <w:sz w:val="24"/>
          <w:lang w:eastAsia="zh-CN"/>
        </w:rPr>
        <w:t>本次修订对</w:t>
      </w:r>
      <w:r>
        <w:rPr>
          <w:rFonts w:hint="default" w:ascii="Times New Roman" w:hAnsi="Times New Roman" w:eastAsia="宋体" w:cs="Times New Roman"/>
          <w:sz w:val="24"/>
          <w:lang w:val="en-US" w:eastAsia="zh-CN"/>
        </w:rPr>
        <w:t>化学成分进行了系统性优化，主要包括RA-H牌号主成分Al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lang w:val="en-US" w:eastAsia="zh-CN"/>
        </w:rPr>
        <w:t>含量范围的调整，RA-M和RA-H牌号Na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O元素单独列出，以及RA-M和RA-H牌号微量杂质元素总量的控制。RA-H牌号的熔铸氧化铝制品主晶相为β-Al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lang w:val="en-US" w:eastAsia="zh-CN"/>
        </w:rPr>
        <w:t>，化学式表示为Na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O·xAl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lang w:val="en-US" w:eastAsia="zh-CN"/>
        </w:rPr>
        <w:t>，其中x通常在9~11之间波动，其晶体结构决定了Al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lang w:val="en-US" w:eastAsia="zh-CN"/>
        </w:rPr>
        <w:t>含量在理论层面存在比较宽的固溶区间。β-Al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在理论上的化学式为</w:t>
      </w:r>
      <w:r>
        <w:rPr>
          <w:rFonts w:hint="default" w:ascii="Times New Roman" w:hAnsi="Times New Roman" w:eastAsia="宋体" w:cs="Times New Roman"/>
          <w:sz w:val="24"/>
          <w:lang w:val="en-US" w:eastAsia="zh-CN"/>
        </w:rPr>
        <w:t>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O·11Al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，β</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制品由于其晶体结构本身已被内部的钠盐所饱和，对外部碱蒸</w:t>
      </w:r>
      <w:r>
        <w:rPr>
          <w:rFonts w:hint="eastAsia" w:ascii="Times New Roman" w:hAnsi="Times New Roman" w:eastAsia="宋体" w:cs="Times New Roman"/>
          <w:sz w:val="24"/>
          <w:vertAlign w:val="baseline"/>
          <w:lang w:val="en-US" w:eastAsia="zh-CN"/>
        </w:rPr>
        <w:t>气</w:t>
      </w:r>
      <w:r>
        <w:rPr>
          <w:rFonts w:hint="default" w:ascii="Times New Roman" w:hAnsi="Times New Roman" w:eastAsia="宋体" w:cs="Times New Roman"/>
          <w:sz w:val="24"/>
          <w:vertAlign w:val="baseline"/>
          <w:lang w:val="en-US" w:eastAsia="zh-CN"/>
        </w:rPr>
        <w:t>表现出极强的化学惰性，因此在玻璃熔窑中，其抗碱蒸</w:t>
      </w:r>
      <w:r>
        <w:rPr>
          <w:rFonts w:hint="eastAsia" w:ascii="Times New Roman" w:hAnsi="Times New Roman" w:eastAsia="宋体" w:cs="Times New Roman"/>
          <w:sz w:val="24"/>
          <w:vertAlign w:val="baseline"/>
          <w:lang w:val="en-US" w:eastAsia="zh-CN"/>
        </w:rPr>
        <w:t>气</w:t>
      </w:r>
      <w:r>
        <w:rPr>
          <w:rFonts w:hint="default" w:ascii="Times New Roman" w:hAnsi="Times New Roman" w:eastAsia="宋体" w:cs="Times New Roman"/>
          <w:sz w:val="24"/>
          <w:vertAlign w:val="baseline"/>
          <w:lang w:val="en-US" w:eastAsia="zh-CN"/>
        </w:rPr>
        <w:t>侵蚀能力较强。</w:t>
      </w:r>
    </w:p>
    <w:p w14:paraId="51C62261">
      <w:pPr>
        <w:spacing w:line="360" w:lineRule="auto"/>
        <w:ind w:firstLine="480" w:firstLineChars="200"/>
        <w:rPr>
          <w:rFonts w:hint="default" w:ascii="Times New Roman" w:hAnsi="Times New Roman" w:eastAsia="宋体" w:cs="Times New Roman"/>
          <w:sz w:val="24"/>
          <w:vertAlign w:val="baseline"/>
          <w:lang w:val="en-US" w:eastAsia="zh-CN"/>
        </w:rPr>
      </w:pPr>
      <w:r>
        <w:rPr>
          <w:rFonts w:hint="default" w:ascii="Times New Roman" w:hAnsi="Times New Roman" w:eastAsia="宋体" w:cs="Times New Roman"/>
          <w:sz w:val="24"/>
          <w:vertAlign w:val="baseline"/>
          <w:lang w:val="en-US" w:eastAsia="zh-CN"/>
        </w:rPr>
        <w:t>在使用过程中，β-Al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中固溶的Na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O会优先与SiO</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反应，破坏β相的稳定结构，使其转变为结构更致密的α-Al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。这个过程中伴随着剧烈的体积收缩，会直接导致砖体产生裂纹、剥落甚至结构坍塌。因此对材料中杂质含量的需要严格把控。因此在该标准修订中扩大了</w:t>
      </w:r>
      <w:r>
        <w:rPr>
          <w:rFonts w:hint="default" w:ascii="Times New Roman" w:hAnsi="Times New Roman" w:eastAsia="宋体" w:cs="Times New Roman"/>
          <w:sz w:val="24"/>
          <w:lang w:val="en-US" w:eastAsia="zh-CN"/>
        </w:rPr>
        <w:t>RA-H牌号</w:t>
      </w:r>
      <w:r>
        <w:rPr>
          <w:rFonts w:hint="default" w:ascii="Times New Roman" w:hAnsi="Times New Roman" w:eastAsia="宋体" w:cs="Times New Roman"/>
          <w:sz w:val="24"/>
          <w:vertAlign w:val="baseline"/>
          <w:lang w:val="en-US" w:eastAsia="zh-CN"/>
        </w:rPr>
        <w:t>氧化铝成分的范围，</w:t>
      </w:r>
      <w:r>
        <w:rPr>
          <w:rFonts w:hint="eastAsia" w:ascii="Times New Roman" w:hAnsi="Times New Roman" w:eastAsia="宋体" w:cs="Times New Roman"/>
          <w:sz w:val="24"/>
          <w:vertAlign w:val="baseline"/>
          <w:lang w:val="en-US" w:eastAsia="zh-CN"/>
        </w:rPr>
        <w:t>将</w:t>
      </w:r>
      <w:r>
        <w:rPr>
          <w:rFonts w:hint="default" w:ascii="Times New Roman" w:hAnsi="Times New Roman" w:eastAsia="宋体" w:cs="Times New Roman"/>
          <w:sz w:val="24"/>
          <w:vertAlign w:val="baseline"/>
          <w:lang w:val="en-US" w:eastAsia="zh-CN"/>
        </w:rPr>
        <w:t>杂质成分的含量</w:t>
      </w:r>
      <w:r>
        <w:rPr>
          <w:rFonts w:hint="eastAsia" w:ascii="Times New Roman" w:hAnsi="Times New Roman" w:eastAsia="宋体" w:cs="Times New Roman"/>
          <w:sz w:val="24"/>
          <w:vertAlign w:val="baseline"/>
          <w:lang w:val="en-US" w:eastAsia="zh-CN"/>
        </w:rPr>
        <w:t>调整为余量</w:t>
      </w:r>
      <w:r>
        <w:rPr>
          <w:rFonts w:hint="default" w:ascii="Times New Roman" w:hAnsi="Times New Roman" w:eastAsia="宋体" w:cs="Times New Roman"/>
          <w:sz w:val="24"/>
          <w:vertAlign w:val="baseline"/>
          <w:lang w:val="en-US" w:eastAsia="zh-CN"/>
        </w:rPr>
        <w:t>。</w:t>
      </w:r>
    </w:p>
    <w:p w14:paraId="14A2BE00">
      <w:pPr>
        <w:spacing w:line="360" w:lineRule="auto"/>
        <w:ind w:firstLine="480" w:firstLineChars="200"/>
        <w:rPr>
          <w:rFonts w:hint="default" w:ascii="Times New Roman" w:hAnsi="Times New Roman" w:eastAsia="宋体" w:cs="Times New Roman"/>
          <w:sz w:val="24"/>
          <w:vertAlign w:val="baseline"/>
          <w:lang w:val="en-US" w:eastAsia="zh-CN"/>
        </w:rPr>
      </w:pPr>
      <w:r>
        <w:rPr>
          <w:rFonts w:hint="default" w:ascii="Times New Roman" w:hAnsi="Times New Roman" w:eastAsia="宋体" w:cs="Times New Roman"/>
          <w:sz w:val="24"/>
          <w:vertAlign w:val="baseline"/>
          <w:lang w:val="en-US" w:eastAsia="zh-CN"/>
        </w:rPr>
        <w:t>本次修订将Na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O元素单独列出，主要基于其对熔铸氧化铝耐火制品晶相组成和高温性能的决定性作用。Na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O能够直接调控制品中α-Al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相与β-Al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相的比例。</w:t>
      </w:r>
      <w:r>
        <w:rPr>
          <w:rFonts w:hint="eastAsia" w:ascii="Times New Roman" w:hAnsi="Times New Roman" w:eastAsia="宋体" w:cs="Times New Roman"/>
          <w:sz w:val="24"/>
          <w:vertAlign w:val="baseline"/>
          <w:lang w:val="en-US" w:eastAsia="zh-CN"/>
        </w:rPr>
        <w:t>在</w:t>
      </w:r>
      <w:r>
        <w:rPr>
          <w:rFonts w:hint="default" w:ascii="Times New Roman" w:hAnsi="Times New Roman" w:eastAsia="宋体" w:cs="Times New Roman"/>
          <w:sz w:val="24"/>
          <w:vertAlign w:val="baseline"/>
          <w:lang w:val="en-US" w:eastAsia="zh-CN"/>
        </w:rPr>
        <w:t>RA-H</w:t>
      </w:r>
      <w:r>
        <w:rPr>
          <w:rFonts w:hint="eastAsia" w:ascii="Times New Roman" w:hAnsi="Times New Roman" w:eastAsia="宋体" w:cs="Times New Roman"/>
          <w:sz w:val="24"/>
          <w:vertAlign w:val="baseline"/>
          <w:lang w:val="en-US" w:eastAsia="zh-CN"/>
        </w:rPr>
        <w:t>砖中，Na</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vertAlign w:val="baseline"/>
          <w:lang w:val="en-US" w:eastAsia="zh-CN"/>
        </w:rPr>
        <w:t>O含量偏低会导致</w:t>
      </w:r>
      <w:r>
        <w:rPr>
          <w:rFonts w:hint="default" w:ascii="Times New Roman" w:hAnsi="Times New Roman" w:eastAsia="宋体" w:cs="Times New Roman"/>
          <w:sz w:val="24"/>
          <w:vertAlign w:val="baseline"/>
          <w:lang w:val="en-US" w:eastAsia="zh-CN"/>
        </w:rPr>
        <w:t>β-Al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相</w:t>
      </w:r>
      <w:r>
        <w:rPr>
          <w:rFonts w:hint="eastAsia" w:ascii="Times New Roman" w:hAnsi="Times New Roman" w:eastAsia="宋体" w:cs="Times New Roman"/>
          <w:sz w:val="24"/>
          <w:vertAlign w:val="baseline"/>
          <w:lang w:val="en-US" w:eastAsia="zh-CN"/>
        </w:rPr>
        <w:t>发育不足，直接影响其抗碱蒸气侵蚀性能，在使用过程中Na</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vertAlign w:val="baseline"/>
          <w:lang w:val="en-US" w:eastAsia="zh-CN"/>
        </w:rPr>
        <w:t>O挥发，砖中的碱性成分降低后，</w:t>
      </w:r>
      <w:r>
        <w:rPr>
          <w:rFonts w:hint="default" w:ascii="Times New Roman" w:hAnsi="Times New Roman" w:eastAsia="宋体" w:cs="Times New Roman"/>
          <w:sz w:val="24"/>
          <w:vertAlign w:val="baseline"/>
          <w:lang w:val="en-US" w:eastAsia="zh-CN"/>
        </w:rPr>
        <w:t>β-Al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相</w:t>
      </w:r>
      <w:r>
        <w:rPr>
          <w:rFonts w:hint="eastAsia" w:ascii="Times New Roman" w:hAnsi="Times New Roman" w:eastAsia="宋体" w:cs="Times New Roman"/>
          <w:sz w:val="24"/>
          <w:vertAlign w:val="baseline"/>
          <w:lang w:val="en-US" w:eastAsia="zh-CN"/>
        </w:rPr>
        <w:t>向</w:t>
      </w:r>
      <w:r>
        <w:rPr>
          <w:rFonts w:hint="default" w:ascii="Times New Roman" w:hAnsi="Times New Roman" w:eastAsia="宋体" w:cs="Times New Roman"/>
          <w:sz w:val="24"/>
          <w:vertAlign w:val="baseline"/>
          <w:lang w:val="en-US" w:eastAsia="zh-CN"/>
        </w:rPr>
        <w:t>α-Al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相</w:t>
      </w:r>
      <w:r>
        <w:rPr>
          <w:rFonts w:hint="eastAsia" w:ascii="Times New Roman" w:hAnsi="Times New Roman" w:eastAsia="宋体" w:cs="Times New Roman"/>
          <w:sz w:val="24"/>
          <w:vertAlign w:val="baseline"/>
          <w:lang w:val="en-US" w:eastAsia="zh-CN"/>
        </w:rPr>
        <w:t>转化，伴随体积收缩，导致制品的晶间疏松，稳定性降低。若Na</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vertAlign w:val="baseline"/>
          <w:lang w:val="en-US" w:eastAsia="zh-CN"/>
        </w:rPr>
        <w:t>O过高，则会导致制品凝固过快，偏析较大，裂纹变多，成品的合格率下降。</w:t>
      </w:r>
      <w:r>
        <w:rPr>
          <w:rFonts w:hint="default" w:ascii="Times New Roman" w:hAnsi="Times New Roman" w:eastAsia="宋体" w:cs="Times New Roman"/>
          <w:sz w:val="24"/>
          <w:vertAlign w:val="baseline"/>
          <w:lang w:val="en-US" w:eastAsia="zh-CN"/>
        </w:rPr>
        <w:t>明确Na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O含量能有效控制两相比例实现平衡，有利于在生产过程中监控原料配比和工艺稳定性，从而保障制品的使用性能。</w:t>
      </w:r>
    </w:p>
    <w:p w14:paraId="2B7C903C">
      <w:pPr>
        <w:spacing w:line="360" w:lineRule="auto"/>
        <w:ind w:firstLine="480" w:firstLineChars="200"/>
        <w:rPr>
          <w:rFonts w:hint="default" w:ascii="Times New Roman" w:hAnsi="Times New Roman" w:eastAsia="宋体" w:cs="Times New Roman"/>
          <w:sz w:val="24"/>
          <w:vertAlign w:val="baseline"/>
          <w:lang w:val="en-US" w:eastAsia="zh-CN"/>
        </w:rPr>
      </w:pPr>
      <w:r>
        <w:rPr>
          <w:rFonts w:hint="default" w:ascii="Times New Roman" w:hAnsi="Times New Roman" w:eastAsia="宋体" w:cs="Times New Roman"/>
          <w:sz w:val="24"/>
          <w:vertAlign w:val="baseline"/>
          <w:lang w:val="en-US" w:eastAsia="zh-CN"/>
        </w:rPr>
        <w:t>对熔铸氧化铝耐火制品的化学成分进行修订，修订了RA-H牌号的Al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含量指标；修订RA-M牌号和RA-H牌号的Na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O和SiO</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+Fe</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vertAlign w:val="baseline"/>
          <w:lang w:val="en-US" w:eastAsia="zh-CN"/>
        </w:rPr>
        <w:t>+TiO</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+CaO+K</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vertAlign w:val="baseline"/>
          <w:lang w:val="en-US" w:eastAsia="zh-CN"/>
        </w:rPr>
        <w:t>O其他的含量指标。修订前后的化学成分指标如表2所示。</w:t>
      </w:r>
    </w:p>
    <w:p w14:paraId="2CE3798E">
      <w:pPr>
        <w:tabs>
          <w:tab w:val="left" w:pos="670"/>
        </w:tabs>
        <w:spacing w:line="360" w:lineRule="auto"/>
        <w:jc w:val="center"/>
        <w:outlineLvl w:val="0"/>
        <w:rPr>
          <w:rFonts w:hint="default" w:ascii="Times New Roman" w:hAnsi="Times New Roman" w:eastAsia="宋体" w:cs="Times New Roman"/>
          <w:b/>
          <w:bCs/>
          <w:szCs w:val="21"/>
        </w:rPr>
      </w:pPr>
      <w:r>
        <w:rPr>
          <w:rFonts w:hint="default" w:ascii="Times New Roman" w:hAnsi="Times New Roman" w:eastAsia="宋体" w:cs="Times New Roman"/>
          <w:b/>
          <w:bCs/>
          <w:szCs w:val="21"/>
        </w:rPr>
        <w:t>表2  修订前后化学成分的指标</w:t>
      </w:r>
    </w:p>
    <w:tbl>
      <w:tblPr>
        <w:tblStyle w:val="7"/>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2465"/>
        <w:gridCol w:w="1096"/>
        <w:gridCol w:w="2090"/>
        <w:gridCol w:w="2126"/>
      </w:tblGrid>
      <w:tr w14:paraId="180E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84" w:type="dxa"/>
            <w:gridSpan w:val="3"/>
            <w:vMerge w:val="restart"/>
            <w:tcBorders>
              <w:top w:val="single" w:color="auto" w:sz="8" w:space="0"/>
              <w:left w:val="single" w:color="auto" w:sz="8" w:space="0"/>
              <w:bottom w:val="single" w:color="auto" w:sz="4" w:space="0"/>
              <w:right w:val="single" w:color="auto" w:sz="4" w:space="0"/>
            </w:tcBorders>
            <w:vAlign w:val="center"/>
          </w:tcPr>
          <w:p w14:paraId="2DBB1946">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项目</w:t>
            </w:r>
          </w:p>
        </w:tc>
        <w:tc>
          <w:tcPr>
            <w:tcW w:w="4216" w:type="dxa"/>
            <w:gridSpan w:val="2"/>
            <w:tcBorders>
              <w:top w:val="single" w:color="auto" w:sz="8" w:space="0"/>
              <w:left w:val="single" w:color="auto" w:sz="4" w:space="0"/>
              <w:bottom w:val="single" w:color="auto" w:sz="4" w:space="0"/>
              <w:right w:val="single" w:color="auto" w:sz="8" w:space="0"/>
            </w:tcBorders>
            <w:vAlign w:val="center"/>
          </w:tcPr>
          <w:p w14:paraId="7DC5605A">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指标</w:t>
            </w:r>
          </w:p>
        </w:tc>
      </w:tr>
      <w:tr w14:paraId="7058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84" w:type="dxa"/>
            <w:gridSpan w:val="3"/>
            <w:vMerge w:val="continue"/>
            <w:tcBorders>
              <w:top w:val="single" w:color="auto" w:sz="4" w:space="0"/>
              <w:left w:val="single" w:color="auto" w:sz="8" w:space="0"/>
              <w:bottom w:val="single" w:color="auto" w:sz="8" w:space="0"/>
              <w:right w:val="single" w:color="auto" w:sz="4" w:space="0"/>
            </w:tcBorders>
            <w:vAlign w:val="center"/>
          </w:tcPr>
          <w:p w14:paraId="7984BB82">
            <w:pPr>
              <w:jc w:val="center"/>
              <w:rPr>
                <w:rFonts w:hint="default" w:ascii="Times New Roman" w:hAnsi="Times New Roman" w:eastAsia="宋体" w:cs="Times New Roman"/>
                <w:b/>
                <w:bCs/>
                <w:sz w:val="18"/>
                <w:szCs w:val="18"/>
              </w:rPr>
            </w:pPr>
          </w:p>
        </w:tc>
        <w:tc>
          <w:tcPr>
            <w:tcW w:w="2090" w:type="dxa"/>
            <w:tcBorders>
              <w:top w:val="single" w:color="auto" w:sz="4" w:space="0"/>
              <w:left w:val="single" w:color="auto" w:sz="4" w:space="0"/>
              <w:bottom w:val="single" w:color="auto" w:sz="8" w:space="0"/>
              <w:right w:val="single" w:color="auto" w:sz="4" w:space="0"/>
            </w:tcBorders>
            <w:vAlign w:val="center"/>
          </w:tcPr>
          <w:p w14:paraId="741A5093">
            <w:pPr>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RA-M</w:t>
            </w:r>
          </w:p>
        </w:tc>
        <w:tc>
          <w:tcPr>
            <w:tcW w:w="2126" w:type="dxa"/>
            <w:tcBorders>
              <w:top w:val="single" w:color="auto" w:sz="4" w:space="0"/>
              <w:left w:val="single" w:color="auto" w:sz="4" w:space="0"/>
              <w:bottom w:val="single" w:color="auto" w:sz="8" w:space="0"/>
              <w:right w:val="single" w:color="auto" w:sz="8" w:space="0"/>
            </w:tcBorders>
            <w:vAlign w:val="center"/>
          </w:tcPr>
          <w:p w14:paraId="30921C67">
            <w:pPr>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RA-H</w:t>
            </w:r>
          </w:p>
        </w:tc>
      </w:tr>
      <w:tr w14:paraId="2ACF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23" w:type="dxa"/>
            <w:vMerge w:val="restart"/>
            <w:tcBorders>
              <w:top w:val="single" w:color="auto" w:sz="8" w:space="0"/>
              <w:left w:val="single" w:color="auto" w:sz="8" w:space="0"/>
              <w:bottom w:val="single" w:color="auto" w:sz="4" w:space="0"/>
              <w:right w:val="single" w:color="auto" w:sz="4" w:space="0"/>
            </w:tcBorders>
            <w:vAlign w:val="center"/>
          </w:tcPr>
          <w:p w14:paraId="0938DD73">
            <w:pPr>
              <w:jc w:val="center"/>
              <w:rPr>
                <w:rFonts w:hint="default" w:ascii="Times New Roman" w:hAnsi="Times New Roman" w:eastAsia="宋体" w:cs="Times New Roman"/>
                <w:szCs w:val="21"/>
              </w:rPr>
            </w:pPr>
            <w:r>
              <w:rPr>
                <w:rFonts w:hint="default" w:ascii="Times New Roman" w:hAnsi="Times New Roman" w:eastAsia="宋体" w:cs="Times New Roman"/>
                <w:szCs w:val="21"/>
              </w:rPr>
              <w:t>化学成分</w:t>
            </w:r>
          </w:p>
        </w:tc>
        <w:tc>
          <w:tcPr>
            <w:tcW w:w="2465" w:type="dxa"/>
            <w:vMerge w:val="restart"/>
            <w:tcBorders>
              <w:top w:val="single" w:color="auto" w:sz="8" w:space="0"/>
              <w:left w:val="single" w:color="auto" w:sz="4" w:space="0"/>
              <w:bottom w:val="single" w:color="auto" w:sz="4" w:space="0"/>
              <w:right w:val="single" w:color="auto" w:sz="4" w:space="0"/>
            </w:tcBorders>
            <w:vAlign w:val="center"/>
          </w:tcPr>
          <w:p w14:paraId="659440A5">
            <w:pPr>
              <w:jc w:val="center"/>
              <w:rPr>
                <w:rFonts w:hint="default" w:ascii="Times New Roman" w:hAnsi="Times New Roman" w:eastAsia="宋体" w:cs="Times New Roman"/>
                <w:szCs w:val="21"/>
              </w:rPr>
            </w:pPr>
            <w:r>
              <w:rPr>
                <w:rFonts w:hint="default" w:ascii="Times New Roman" w:hAnsi="Times New Roman" w:eastAsia="宋体" w:cs="Times New Roman"/>
                <w:szCs w:val="21"/>
              </w:rPr>
              <w:t>Al</w:t>
            </w:r>
            <w:r>
              <w:rPr>
                <w:rFonts w:hint="default" w:ascii="Times New Roman" w:hAnsi="Times New Roman" w:eastAsia="宋体" w:cs="Times New Roman"/>
                <w:szCs w:val="21"/>
                <w:vertAlign w:val="subscript"/>
              </w:rPr>
              <w:t>2</w:t>
            </w:r>
            <w:r>
              <w:rPr>
                <w:rFonts w:hint="default" w:ascii="Times New Roman" w:hAnsi="Times New Roman" w:eastAsia="宋体" w:cs="Times New Roman"/>
                <w:szCs w:val="21"/>
              </w:rPr>
              <w:t>O</w:t>
            </w:r>
            <w:r>
              <w:rPr>
                <w:rFonts w:hint="default" w:ascii="Times New Roman" w:hAnsi="Times New Roman" w:eastAsia="宋体" w:cs="Times New Roman"/>
                <w:szCs w:val="21"/>
                <w:vertAlign w:val="subscript"/>
              </w:rPr>
              <w:t>3</w:t>
            </w:r>
          </w:p>
        </w:tc>
        <w:tc>
          <w:tcPr>
            <w:tcW w:w="1096" w:type="dxa"/>
            <w:tcBorders>
              <w:top w:val="single" w:color="auto" w:sz="8" w:space="0"/>
              <w:left w:val="single" w:color="auto" w:sz="4" w:space="0"/>
              <w:bottom w:val="single" w:color="auto" w:sz="4" w:space="0"/>
              <w:right w:val="single" w:color="auto" w:sz="4" w:space="0"/>
            </w:tcBorders>
            <w:vAlign w:val="center"/>
          </w:tcPr>
          <w:p w14:paraId="010A08AB">
            <w:pPr>
              <w:jc w:val="center"/>
              <w:rPr>
                <w:rFonts w:hint="default" w:ascii="Times New Roman" w:hAnsi="Times New Roman" w:eastAsia="宋体" w:cs="Times New Roman"/>
                <w:color w:val="000000"/>
                <w:szCs w:val="21"/>
                <w:lang w:eastAsia="zh-CN"/>
              </w:rPr>
            </w:pPr>
            <w:r>
              <w:rPr>
                <w:rFonts w:hint="default" w:ascii="Times New Roman" w:hAnsi="Times New Roman" w:eastAsia="宋体" w:cs="Times New Roman"/>
                <w:szCs w:val="21"/>
              </w:rPr>
              <w:t>修订前</w:t>
            </w:r>
          </w:p>
        </w:tc>
        <w:tc>
          <w:tcPr>
            <w:tcW w:w="2090" w:type="dxa"/>
            <w:tcBorders>
              <w:top w:val="single" w:color="auto" w:sz="8" w:space="0"/>
              <w:left w:val="single" w:color="auto" w:sz="4" w:space="0"/>
              <w:bottom w:val="single" w:color="auto" w:sz="4" w:space="0"/>
              <w:right w:val="single" w:color="auto" w:sz="4" w:space="0"/>
            </w:tcBorders>
            <w:vAlign w:val="center"/>
          </w:tcPr>
          <w:p w14:paraId="78FB3394">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lang w:val="en-US" w:eastAsia="zh-CN"/>
              </w:rPr>
              <w:t>9</w:t>
            </w:r>
            <w:r>
              <w:rPr>
                <w:rFonts w:hint="eastAsia" w:ascii="Times New Roman" w:hAnsi="Times New Roman" w:eastAsia="宋体" w:cs="Times New Roman"/>
                <w:color w:val="auto"/>
                <w:szCs w:val="21"/>
                <w:lang w:val="en-US" w:eastAsia="zh-CN"/>
              </w:rPr>
              <w:t>3</w:t>
            </w:r>
            <w:r>
              <w:rPr>
                <w:rFonts w:hint="default" w:ascii="Times New Roman" w:hAnsi="Times New Roman" w:eastAsia="宋体" w:cs="Times New Roman"/>
                <w:color w:val="auto"/>
                <w:szCs w:val="21"/>
                <w:lang w:val="en-US" w:eastAsia="zh-CN"/>
              </w:rPr>
              <w:t>%~9</w:t>
            </w:r>
            <w:r>
              <w:rPr>
                <w:rFonts w:hint="eastAsia" w:ascii="Times New Roman" w:hAnsi="Times New Roman" w:eastAsia="宋体" w:cs="Times New Roman"/>
                <w:color w:val="auto"/>
                <w:szCs w:val="21"/>
                <w:lang w:val="en-US" w:eastAsia="zh-CN"/>
              </w:rPr>
              <w:t>6</w:t>
            </w:r>
            <w:r>
              <w:rPr>
                <w:rFonts w:hint="default" w:ascii="Times New Roman" w:hAnsi="Times New Roman" w:eastAsia="宋体" w:cs="Times New Roman"/>
                <w:color w:val="auto"/>
                <w:szCs w:val="21"/>
                <w:lang w:val="en-US" w:eastAsia="zh-CN"/>
              </w:rPr>
              <w:t>%</w:t>
            </w:r>
          </w:p>
        </w:tc>
        <w:tc>
          <w:tcPr>
            <w:tcW w:w="2126" w:type="dxa"/>
            <w:tcBorders>
              <w:top w:val="single" w:color="auto" w:sz="8" w:space="0"/>
              <w:left w:val="single" w:color="auto" w:sz="4" w:space="0"/>
              <w:bottom w:val="single" w:color="auto" w:sz="4" w:space="0"/>
              <w:right w:val="single" w:color="auto" w:sz="8" w:space="0"/>
            </w:tcBorders>
            <w:vAlign w:val="center"/>
          </w:tcPr>
          <w:p w14:paraId="57F69C17">
            <w:pPr>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92%~94%</w:t>
            </w:r>
          </w:p>
        </w:tc>
      </w:tr>
      <w:tr w14:paraId="2365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23" w:type="dxa"/>
            <w:vMerge w:val="continue"/>
            <w:tcBorders>
              <w:top w:val="single" w:color="auto" w:sz="4" w:space="0"/>
              <w:left w:val="single" w:color="auto" w:sz="8" w:space="0"/>
              <w:bottom w:val="single" w:color="auto" w:sz="4" w:space="0"/>
              <w:right w:val="single" w:color="auto" w:sz="4" w:space="0"/>
            </w:tcBorders>
            <w:vAlign w:val="center"/>
          </w:tcPr>
          <w:p w14:paraId="6597F3D8">
            <w:pPr>
              <w:jc w:val="center"/>
              <w:rPr>
                <w:rFonts w:hint="default" w:ascii="Times New Roman" w:hAnsi="Times New Roman" w:eastAsia="宋体" w:cs="Times New Roman"/>
                <w:szCs w:val="21"/>
              </w:rPr>
            </w:pPr>
          </w:p>
        </w:tc>
        <w:tc>
          <w:tcPr>
            <w:tcW w:w="2465" w:type="dxa"/>
            <w:vMerge w:val="continue"/>
            <w:tcBorders>
              <w:top w:val="single" w:color="auto" w:sz="4" w:space="0"/>
              <w:left w:val="single" w:color="auto" w:sz="4" w:space="0"/>
              <w:bottom w:val="single" w:color="auto" w:sz="4" w:space="0"/>
              <w:right w:val="single" w:color="auto" w:sz="4" w:space="0"/>
            </w:tcBorders>
            <w:vAlign w:val="center"/>
          </w:tcPr>
          <w:p w14:paraId="11729E2E">
            <w:pPr>
              <w:jc w:val="center"/>
              <w:rPr>
                <w:rFonts w:hint="default" w:ascii="Times New Roman" w:hAnsi="Times New Roman" w:eastAsia="宋体" w:cs="Times New Roman"/>
                <w:szCs w:val="21"/>
              </w:rPr>
            </w:pPr>
          </w:p>
        </w:tc>
        <w:tc>
          <w:tcPr>
            <w:tcW w:w="1096" w:type="dxa"/>
            <w:tcBorders>
              <w:top w:val="single" w:color="auto" w:sz="4" w:space="0"/>
              <w:left w:val="single" w:color="auto" w:sz="4" w:space="0"/>
              <w:bottom w:val="single" w:color="auto" w:sz="4" w:space="0"/>
              <w:right w:val="single" w:color="auto" w:sz="4" w:space="0"/>
            </w:tcBorders>
            <w:vAlign w:val="center"/>
          </w:tcPr>
          <w:p w14:paraId="10FB3FDC">
            <w:pPr>
              <w:jc w:val="center"/>
              <w:rPr>
                <w:rFonts w:hint="default" w:ascii="Times New Roman" w:hAnsi="Times New Roman" w:eastAsia="宋体" w:cs="Times New Roman"/>
                <w:szCs w:val="21"/>
              </w:rPr>
            </w:pPr>
            <w:r>
              <w:rPr>
                <w:rFonts w:hint="default" w:ascii="Times New Roman" w:hAnsi="Times New Roman" w:eastAsia="宋体" w:cs="Times New Roman"/>
                <w:szCs w:val="21"/>
              </w:rPr>
              <w:t>修订后</w:t>
            </w:r>
          </w:p>
        </w:tc>
        <w:tc>
          <w:tcPr>
            <w:tcW w:w="2090" w:type="dxa"/>
            <w:tcBorders>
              <w:top w:val="single" w:color="auto" w:sz="4" w:space="0"/>
              <w:left w:val="single" w:color="auto" w:sz="4" w:space="0"/>
              <w:bottom w:val="single" w:color="auto" w:sz="4" w:space="0"/>
              <w:right w:val="single" w:color="auto" w:sz="4" w:space="0"/>
            </w:tcBorders>
            <w:vAlign w:val="center"/>
          </w:tcPr>
          <w:p w14:paraId="11CD83C3">
            <w:pPr>
              <w:jc w:val="center"/>
              <w:rPr>
                <w:rFonts w:hint="default" w:ascii="Times New Roman" w:hAnsi="Times New Roman" w:eastAsia="宋体" w:cs="Times New Roman"/>
                <w:color w:val="auto"/>
                <w:szCs w:val="21"/>
                <w:lang w:bidi="ar"/>
              </w:rPr>
            </w:pPr>
            <w:r>
              <w:rPr>
                <w:rFonts w:hint="default" w:ascii="Times New Roman" w:hAnsi="Times New Roman" w:eastAsia="宋体" w:cs="Times New Roman"/>
                <w:color w:val="auto"/>
                <w:szCs w:val="21"/>
                <w:lang w:val="en-US" w:eastAsia="zh-CN"/>
              </w:rPr>
              <w:t>9</w:t>
            </w:r>
            <w:r>
              <w:rPr>
                <w:rFonts w:hint="eastAsia" w:ascii="Times New Roman" w:hAnsi="Times New Roman" w:eastAsia="宋体" w:cs="Times New Roman"/>
                <w:color w:val="auto"/>
                <w:szCs w:val="21"/>
                <w:lang w:val="en-US" w:eastAsia="zh-CN"/>
              </w:rPr>
              <w:t>3</w:t>
            </w:r>
            <w:r>
              <w:rPr>
                <w:rFonts w:hint="default" w:ascii="Times New Roman" w:hAnsi="Times New Roman" w:eastAsia="宋体" w:cs="Times New Roman"/>
                <w:color w:val="auto"/>
                <w:szCs w:val="21"/>
                <w:lang w:val="en-US" w:eastAsia="zh-CN"/>
              </w:rPr>
              <w:t>%~9</w:t>
            </w:r>
            <w:r>
              <w:rPr>
                <w:rFonts w:hint="eastAsia" w:ascii="Times New Roman" w:hAnsi="Times New Roman" w:eastAsia="宋体" w:cs="Times New Roman"/>
                <w:color w:val="auto"/>
                <w:szCs w:val="21"/>
                <w:lang w:val="en-US" w:eastAsia="zh-CN"/>
              </w:rPr>
              <w:t>6</w:t>
            </w:r>
            <w:r>
              <w:rPr>
                <w:rFonts w:hint="default" w:ascii="Times New Roman" w:hAnsi="Times New Roman" w:eastAsia="宋体" w:cs="Times New Roman"/>
                <w:color w:val="auto"/>
                <w:szCs w:val="21"/>
                <w:lang w:val="en-US" w:eastAsia="zh-CN"/>
              </w:rPr>
              <w:t>%</w:t>
            </w:r>
          </w:p>
        </w:tc>
        <w:tc>
          <w:tcPr>
            <w:tcW w:w="2126" w:type="dxa"/>
            <w:tcBorders>
              <w:top w:val="single" w:color="auto" w:sz="4" w:space="0"/>
              <w:left w:val="single" w:color="auto" w:sz="4" w:space="0"/>
              <w:bottom w:val="single" w:color="auto" w:sz="4" w:space="0"/>
              <w:right w:val="single" w:color="auto" w:sz="8" w:space="0"/>
            </w:tcBorders>
            <w:vAlign w:val="center"/>
          </w:tcPr>
          <w:p w14:paraId="14448318">
            <w:pPr>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FF0000"/>
                <w:szCs w:val="21"/>
                <w:lang w:val="en-US" w:eastAsia="zh-CN"/>
              </w:rPr>
              <w:t>91%~94%</w:t>
            </w:r>
          </w:p>
        </w:tc>
      </w:tr>
      <w:tr w14:paraId="65E8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23" w:type="dxa"/>
            <w:vMerge w:val="continue"/>
            <w:tcBorders>
              <w:top w:val="single" w:color="auto" w:sz="4" w:space="0"/>
              <w:left w:val="single" w:color="auto" w:sz="8" w:space="0"/>
              <w:bottom w:val="single" w:color="auto" w:sz="4" w:space="0"/>
              <w:right w:val="single" w:color="auto" w:sz="4" w:space="0"/>
            </w:tcBorders>
            <w:vAlign w:val="center"/>
          </w:tcPr>
          <w:p w14:paraId="45B2C700">
            <w:pPr>
              <w:jc w:val="center"/>
              <w:rPr>
                <w:rFonts w:hint="default" w:ascii="Times New Roman" w:hAnsi="Times New Roman" w:eastAsia="宋体" w:cs="Times New Roman"/>
                <w:szCs w:val="21"/>
              </w:rPr>
            </w:pPr>
          </w:p>
        </w:tc>
        <w:tc>
          <w:tcPr>
            <w:tcW w:w="2465" w:type="dxa"/>
            <w:tcBorders>
              <w:top w:val="single" w:color="auto" w:sz="4" w:space="0"/>
              <w:left w:val="single" w:color="auto" w:sz="4" w:space="0"/>
              <w:bottom w:val="single" w:color="auto" w:sz="4" w:space="0"/>
              <w:right w:val="single" w:color="auto" w:sz="4" w:space="0"/>
            </w:tcBorders>
            <w:vAlign w:val="center"/>
          </w:tcPr>
          <w:p w14:paraId="01F2C4F0">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K</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O+Na</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O</w:t>
            </w:r>
          </w:p>
        </w:tc>
        <w:tc>
          <w:tcPr>
            <w:tcW w:w="1096" w:type="dxa"/>
            <w:vMerge w:val="restart"/>
            <w:tcBorders>
              <w:top w:val="single" w:color="auto" w:sz="4" w:space="0"/>
              <w:left w:val="single" w:color="auto" w:sz="4" w:space="0"/>
              <w:bottom w:val="single" w:color="auto" w:sz="4" w:space="0"/>
              <w:right w:val="single" w:color="auto" w:sz="4" w:space="0"/>
            </w:tcBorders>
            <w:vAlign w:val="center"/>
          </w:tcPr>
          <w:p w14:paraId="2288A3F8">
            <w:pPr>
              <w:jc w:val="center"/>
              <w:rPr>
                <w:rFonts w:hint="default" w:ascii="Times New Roman" w:hAnsi="Times New Roman" w:eastAsia="宋体" w:cs="Times New Roman"/>
                <w:szCs w:val="21"/>
              </w:rPr>
            </w:pPr>
            <w:r>
              <w:rPr>
                <w:rFonts w:hint="default" w:ascii="Times New Roman" w:hAnsi="Times New Roman" w:eastAsia="宋体" w:cs="Times New Roman"/>
                <w:szCs w:val="21"/>
              </w:rPr>
              <w:t>修订前</w:t>
            </w:r>
          </w:p>
        </w:tc>
        <w:tc>
          <w:tcPr>
            <w:tcW w:w="2090" w:type="dxa"/>
            <w:tcBorders>
              <w:top w:val="single" w:color="auto" w:sz="4" w:space="0"/>
              <w:left w:val="single" w:color="auto" w:sz="4" w:space="0"/>
              <w:bottom w:val="single" w:color="auto" w:sz="4" w:space="0"/>
              <w:right w:val="single" w:color="auto" w:sz="4" w:space="0"/>
            </w:tcBorders>
            <w:vAlign w:val="center"/>
          </w:tcPr>
          <w:p w14:paraId="5ED6C8CC">
            <w:pPr>
              <w:jc w:val="center"/>
              <w:rPr>
                <w:rFonts w:hint="default" w:ascii="Times New Roman" w:hAnsi="Times New Roman" w:eastAsia="宋体" w:cs="Times New Roman"/>
                <w:color w:val="000000"/>
                <w:szCs w:val="21"/>
                <w:lang w:val="en-US" w:eastAsia="zh-CN"/>
              </w:rPr>
            </w:pPr>
            <w:r>
              <w:rPr>
                <w:rFonts w:hint="default" w:ascii="Times New Roman" w:hAnsi="Times New Roman" w:eastAsia="宋体" w:cs="Times New Roman"/>
                <w:color w:val="000000"/>
                <w:szCs w:val="21"/>
                <w:lang w:val="en-US" w:eastAsia="zh-CN"/>
              </w:rPr>
              <w:t>3.2</w:t>
            </w:r>
            <w:r>
              <w:rPr>
                <w:rFonts w:hint="default" w:ascii="Times New Roman" w:hAnsi="Times New Roman" w:eastAsia="宋体" w:cs="Times New Roman"/>
                <w:color w:val="auto"/>
                <w:szCs w:val="21"/>
                <w:lang w:val="en-US" w:eastAsia="zh-CN"/>
              </w:rPr>
              <w:t>%</w:t>
            </w:r>
            <w:r>
              <w:rPr>
                <w:rFonts w:hint="default" w:ascii="Times New Roman" w:hAnsi="Times New Roman" w:eastAsia="宋体" w:cs="Times New Roman"/>
                <w:color w:val="000000"/>
                <w:szCs w:val="21"/>
                <w:lang w:val="en-US" w:eastAsia="zh-CN"/>
              </w:rPr>
              <w:t>~5.0</w:t>
            </w:r>
            <w:r>
              <w:rPr>
                <w:rFonts w:hint="default" w:ascii="Times New Roman" w:hAnsi="Times New Roman" w:eastAsia="宋体" w:cs="Times New Roman"/>
                <w:color w:val="auto"/>
                <w:szCs w:val="21"/>
                <w:lang w:val="en-US" w:eastAsia="zh-CN"/>
              </w:rPr>
              <w:t>%</w:t>
            </w:r>
          </w:p>
        </w:tc>
        <w:tc>
          <w:tcPr>
            <w:tcW w:w="2126" w:type="dxa"/>
            <w:tcBorders>
              <w:top w:val="single" w:color="auto" w:sz="4" w:space="0"/>
              <w:left w:val="single" w:color="auto" w:sz="4" w:space="0"/>
              <w:bottom w:val="single" w:color="auto" w:sz="4" w:space="0"/>
              <w:right w:val="single" w:color="auto" w:sz="8" w:space="0"/>
            </w:tcBorders>
            <w:vAlign w:val="center"/>
          </w:tcPr>
          <w:p w14:paraId="6BF769C9">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auto"/>
                <w:szCs w:val="21"/>
                <w:lang w:val="en-US" w:eastAsia="zh-CN"/>
              </w:rPr>
              <w:t>5.5%~7.5%</w:t>
            </w:r>
          </w:p>
        </w:tc>
      </w:tr>
      <w:tr w14:paraId="29000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23" w:type="dxa"/>
            <w:vMerge w:val="continue"/>
            <w:tcBorders>
              <w:top w:val="single" w:color="auto" w:sz="4" w:space="0"/>
              <w:left w:val="single" w:color="auto" w:sz="8" w:space="0"/>
              <w:bottom w:val="single" w:color="auto" w:sz="4" w:space="0"/>
              <w:right w:val="single" w:color="auto" w:sz="4" w:space="0"/>
            </w:tcBorders>
            <w:vAlign w:val="center"/>
          </w:tcPr>
          <w:p w14:paraId="6667BCD0">
            <w:pPr>
              <w:jc w:val="center"/>
              <w:rPr>
                <w:rFonts w:hint="default" w:ascii="Times New Roman" w:hAnsi="Times New Roman" w:eastAsia="宋体" w:cs="Times New Roman"/>
                <w:szCs w:val="21"/>
              </w:rPr>
            </w:pPr>
          </w:p>
        </w:tc>
        <w:tc>
          <w:tcPr>
            <w:tcW w:w="2465" w:type="dxa"/>
            <w:tcBorders>
              <w:top w:val="single" w:color="auto" w:sz="4" w:space="0"/>
              <w:left w:val="single" w:color="auto" w:sz="4" w:space="0"/>
              <w:bottom w:val="single" w:color="auto" w:sz="4" w:space="0"/>
              <w:right w:val="single" w:color="auto" w:sz="4" w:space="0"/>
            </w:tcBorders>
            <w:vAlign w:val="center"/>
          </w:tcPr>
          <w:p w14:paraId="03A8AFF6">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SiO</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+Fe</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O</w:t>
            </w:r>
            <w:r>
              <w:rPr>
                <w:rFonts w:hint="default" w:ascii="Times New Roman" w:hAnsi="Times New Roman" w:eastAsia="宋体" w:cs="Times New Roman"/>
                <w:szCs w:val="21"/>
                <w:vertAlign w:val="subscript"/>
                <w:lang w:val="en-US" w:eastAsia="zh-CN"/>
              </w:rPr>
              <w:t>3</w:t>
            </w:r>
          </w:p>
          <w:p w14:paraId="3FF92393">
            <w:pPr>
              <w:jc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+TiO</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+CaO+其他</w:t>
            </w:r>
          </w:p>
        </w:tc>
        <w:tc>
          <w:tcPr>
            <w:tcW w:w="1096" w:type="dxa"/>
            <w:vMerge w:val="continue"/>
            <w:tcBorders>
              <w:top w:val="single" w:color="auto" w:sz="4" w:space="0"/>
              <w:left w:val="single" w:color="auto" w:sz="4" w:space="0"/>
              <w:bottom w:val="single" w:color="auto" w:sz="4" w:space="0"/>
              <w:right w:val="single" w:color="auto" w:sz="4" w:space="0"/>
            </w:tcBorders>
            <w:vAlign w:val="center"/>
          </w:tcPr>
          <w:p w14:paraId="6A143A45">
            <w:pPr>
              <w:jc w:val="center"/>
              <w:rPr>
                <w:rFonts w:hint="default" w:ascii="Times New Roman" w:hAnsi="Times New Roman" w:eastAsia="宋体" w:cs="Times New Roman"/>
                <w:szCs w:val="21"/>
              </w:rPr>
            </w:pPr>
          </w:p>
        </w:tc>
        <w:tc>
          <w:tcPr>
            <w:tcW w:w="2090" w:type="dxa"/>
            <w:tcBorders>
              <w:top w:val="single" w:color="auto" w:sz="4" w:space="0"/>
              <w:left w:val="single" w:color="auto" w:sz="4" w:space="0"/>
              <w:bottom w:val="single" w:color="auto" w:sz="4" w:space="0"/>
              <w:right w:val="single" w:color="auto" w:sz="4" w:space="0"/>
            </w:tcBorders>
            <w:vAlign w:val="center"/>
          </w:tcPr>
          <w:p w14:paraId="250C6AB2">
            <w:pPr>
              <w:jc w:val="center"/>
              <w:rPr>
                <w:rFonts w:hint="default" w:ascii="Times New Roman" w:hAnsi="Times New Roman" w:eastAsia="宋体" w:cs="Times New Roman"/>
                <w:color w:val="auto"/>
                <w:szCs w:val="21"/>
                <w:lang w:val="en-US" w:eastAsia="zh-CN"/>
              </w:rPr>
            </w:pPr>
            <w:r>
              <w:rPr>
                <w:rFonts w:hint="eastAsia" w:ascii="宋体" w:hAnsi="宋体" w:eastAsia="宋体" w:cs="宋体"/>
                <w:color w:val="auto"/>
                <w:szCs w:val="21"/>
                <w:lang w:val="en-US" w:eastAsia="zh-CN"/>
              </w:rPr>
              <w:t>≤</w:t>
            </w:r>
            <w:r>
              <w:rPr>
                <w:rFonts w:hint="default" w:ascii="Times New Roman" w:hAnsi="Times New Roman" w:eastAsia="宋体" w:cs="Times New Roman"/>
                <w:color w:val="auto"/>
                <w:szCs w:val="21"/>
                <w:lang w:val="en-US" w:eastAsia="zh-CN"/>
              </w:rPr>
              <w:t>2.0%</w:t>
            </w:r>
          </w:p>
        </w:tc>
        <w:tc>
          <w:tcPr>
            <w:tcW w:w="2126" w:type="dxa"/>
            <w:tcBorders>
              <w:top w:val="single" w:color="auto" w:sz="4" w:space="0"/>
              <w:left w:val="single" w:color="auto" w:sz="4" w:space="0"/>
              <w:bottom w:val="single" w:color="auto" w:sz="4" w:space="0"/>
              <w:right w:val="single" w:color="auto" w:sz="8" w:space="0"/>
            </w:tcBorders>
            <w:vAlign w:val="center"/>
          </w:tcPr>
          <w:p w14:paraId="6865EB47">
            <w:pPr>
              <w:jc w:val="center"/>
              <w:rPr>
                <w:rFonts w:hint="default" w:ascii="Times New Roman" w:hAnsi="Times New Roman" w:eastAsia="宋体" w:cs="Times New Roman"/>
                <w:color w:val="auto"/>
                <w:szCs w:val="21"/>
                <w:lang w:val="en-US" w:eastAsia="zh-CN" w:bidi="ar"/>
              </w:rPr>
            </w:pPr>
            <w:r>
              <w:rPr>
                <w:rFonts w:hint="eastAsia" w:ascii="宋体" w:hAnsi="宋体" w:eastAsia="宋体" w:cs="宋体"/>
                <w:color w:val="auto"/>
                <w:szCs w:val="21"/>
                <w:lang w:val="en-US" w:eastAsia="zh-CN"/>
              </w:rPr>
              <w:t>≤</w:t>
            </w:r>
            <w:r>
              <w:rPr>
                <w:rFonts w:hint="default" w:ascii="Times New Roman" w:hAnsi="Times New Roman" w:eastAsia="宋体" w:cs="Times New Roman"/>
                <w:color w:val="auto"/>
                <w:szCs w:val="21"/>
                <w:lang w:val="en-US" w:eastAsia="zh-CN"/>
              </w:rPr>
              <w:t>1.5%</w:t>
            </w:r>
          </w:p>
        </w:tc>
      </w:tr>
      <w:tr w14:paraId="1CF2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23" w:type="dxa"/>
            <w:vMerge w:val="continue"/>
            <w:tcBorders>
              <w:top w:val="single" w:color="auto" w:sz="4" w:space="0"/>
              <w:left w:val="single" w:color="auto" w:sz="8" w:space="0"/>
              <w:bottom w:val="single" w:color="auto" w:sz="4" w:space="0"/>
              <w:right w:val="single" w:color="auto" w:sz="4" w:space="0"/>
            </w:tcBorders>
            <w:vAlign w:val="center"/>
          </w:tcPr>
          <w:p w14:paraId="003225CE">
            <w:pPr>
              <w:jc w:val="center"/>
              <w:rPr>
                <w:rFonts w:hint="default" w:ascii="Times New Roman" w:hAnsi="Times New Roman" w:eastAsia="宋体" w:cs="Times New Roman"/>
                <w:szCs w:val="21"/>
              </w:rPr>
            </w:pPr>
          </w:p>
        </w:tc>
        <w:tc>
          <w:tcPr>
            <w:tcW w:w="2465" w:type="dxa"/>
            <w:tcBorders>
              <w:top w:val="single" w:color="auto" w:sz="4" w:space="0"/>
              <w:left w:val="single" w:color="auto" w:sz="4" w:space="0"/>
              <w:bottom w:val="single" w:color="auto" w:sz="4" w:space="0"/>
              <w:right w:val="single" w:color="auto" w:sz="4" w:space="0"/>
            </w:tcBorders>
            <w:vAlign w:val="center"/>
          </w:tcPr>
          <w:p w14:paraId="1EE0FF0B">
            <w:pPr>
              <w:jc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Na</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O</w:t>
            </w:r>
          </w:p>
        </w:tc>
        <w:tc>
          <w:tcPr>
            <w:tcW w:w="1096" w:type="dxa"/>
            <w:vMerge w:val="restart"/>
            <w:tcBorders>
              <w:top w:val="single" w:color="auto" w:sz="4" w:space="0"/>
              <w:left w:val="single" w:color="auto" w:sz="4" w:space="0"/>
              <w:bottom w:val="single" w:color="auto" w:sz="4" w:space="0"/>
              <w:right w:val="single" w:color="auto" w:sz="4" w:space="0"/>
            </w:tcBorders>
            <w:vAlign w:val="center"/>
          </w:tcPr>
          <w:p w14:paraId="2EF4B14E">
            <w:pPr>
              <w:jc w:val="center"/>
              <w:rPr>
                <w:rFonts w:hint="default" w:ascii="Times New Roman" w:hAnsi="Times New Roman" w:eastAsia="宋体" w:cs="Times New Roman"/>
                <w:szCs w:val="21"/>
              </w:rPr>
            </w:pPr>
            <w:r>
              <w:rPr>
                <w:rFonts w:hint="default" w:ascii="Times New Roman" w:hAnsi="Times New Roman" w:eastAsia="宋体" w:cs="Times New Roman"/>
                <w:szCs w:val="21"/>
              </w:rPr>
              <w:t>修订后</w:t>
            </w:r>
          </w:p>
        </w:tc>
        <w:tc>
          <w:tcPr>
            <w:tcW w:w="2090" w:type="dxa"/>
            <w:tcBorders>
              <w:top w:val="single" w:color="auto" w:sz="4" w:space="0"/>
              <w:left w:val="single" w:color="auto" w:sz="4" w:space="0"/>
              <w:bottom w:val="single" w:color="auto" w:sz="4" w:space="0"/>
              <w:right w:val="single" w:color="auto" w:sz="4" w:space="0"/>
            </w:tcBorders>
            <w:vAlign w:val="center"/>
          </w:tcPr>
          <w:p w14:paraId="7C42D7C5">
            <w:pPr>
              <w:jc w:val="center"/>
              <w:rPr>
                <w:rFonts w:hint="default" w:ascii="Times New Roman" w:hAnsi="Times New Roman" w:eastAsia="宋体" w:cs="Times New Roman"/>
                <w:b/>
                <w:bCs/>
                <w:color w:val="FF0000"/>
                <w:szCs w:val="21"/>
                <w:lang w:val="en-US" w:eastAsia="zh-CN"/>
              </w:rPr>
            </w:pPr>
            <w:r>
              <w:rPr>
                <w:rFonts w:hint="default" w:ascii="Times New Roman" w:hAnsi="Times New Roman" w:eastAsia="宋体" w:cs="Times New Roman"/>
                <w:color w:val="FF0000"/>
                <w:szCs w:val="21"/>
                <w:lang w:val="en-US" w:eastAsia="zh-CN"/>
              </w:rPr>
              <w:t>3.</w:t>
            </w:r>
            <w:r>
              <w:rPr>
                <w:rFonts w:hint="eastAsia" w:ascii="Times New Roman" w:hAnsi="Times New Roman" w:eastAsia="宋体" w:cs="Times New Roman"/>
                <w:color w:val="FF0000"/>
                <w:szCs w:val="21"/>
                <w:lang w:val="en-US" w:eastAsia="zh-CN"/>
              </w:rPr>
              <w:t>0</w:t>
            </w:r>
            <w:r>
              <w:rPr>
                <w:rFonts w:hint="default" w:ascii="Times New Roman" w:hAnsi="Times New Roman" w:eastAsia="宋体" w:cs="Times New Roman"/>
                <w:color w:val="FF0000"/>
                <w:szCs w:val="21"/>
                <w:lang w:val="en-US" w:eastAsia="zh-CN"/>
              </w:rPr>
              <w:t>%~4.5%</w:t>
            </w:r>
          </w:p>
        </w:tc>
        <w:tc>
          <w:tcPr>
            <w:tcW w:w="2126" w:type="dxa"/>
            <w:tcBorders>
              <w:top w:val="single" w:color="auto" w:sz="4" w:space="0"/>
              <w:left w:val="single" w:color="auto" w:sz="4" w:space="0"/>
              <w:bottom w:val="single" w:color="auto" w:sz="4" w:space="0"/>
              <w:right w:val="single" w:color="auto" w:sz="8" w:space="0"/>
            </w:tcBorders>
            <w:vAlign w:val="center"/>
          </w:tcPr>
          <w:p w14:paraId="2B5CA9FD">
            <w:pPr>
              <w:jc w:val="center"/>
              <w:rPr>
                <w:rFonts w:hint="default" w:ascii="Times New Roman" w:hAnsi="Times New Roman" w:eastAsia="宋体" w:cs="Times New Roman"/>
                <w:b/>
                <w:bCs/>
                <w:color w:val="FF0000"/>
                <w:szCs w:val="21"/>
                <w:lang w:val="en-US" w:eastAsia="zh-CN"/>
              </w:rPr>
            </w:pPr>
            <w:r>
              <w:rPr>
                <w:rFonts w:hint="default" w:ascii="Times New Roman" w:hAnsi="Times New Roman" w:eastAsia="宋体" w:cs="Times New Roman"/>
                <w:color w:val="FF0000"/>
                <w:szCs w:val="21"/>
                <w:lang w:val="en-US" w:eastAsia="zh-CN"/>
              </w:rPr>
              <w:t>5.0%~7.2%</w:t>
            </w:r>
          </w:p>
        </w:tc>
      </w:tr>
      <w:tr w14:paraId="0ED6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723" w:type="dxa"/>
            <w:vMerge w:val="continue"/>
            <w:tcBorders>
              <w:top w:val="single" w:color="auto" w:sz="4" w:space="0"/>
              <w:left w:val="single" w:color="auto" w:sz="8" w:space="0"/>
              <w:bottom w:val="single" w:color="auto" w:sz="8" w:space="0"/>
              <w:right w:val="single" w:color="auto" w:sz="4" w:space="0"/>
            </w:tcBorders>
            <w:vAlign w:val="center"/>
          </w:tcPr>
          <w:p w14:paraId="65F765A1">
            <w:pPr>
              <w:jc w:val="center"/>
              <w:rPr>
                <w:rFonts w:hint="default" w:ascii="Times New Roman" w:hAnsi="Times New Roman" w:eastAsia="宋体" w:cs="Times New Roman"/>
                <w:szCs w:val="21"/>
              </w:rPr>
            </w:pPr>
          </w:p>
        </w:tc>
        <w:tc>
          <w:tcPr>
            <w:tcW w:w="2465" w:type="dxa"/>
            <w:tcBorders>
              <w:top w:val="single" w:color="auto" w:sz="4" w:space="0"/>
              <w:left w:val="single" w:color="auto" w:sz="4" w:space="0"/>
              <w:bottom w:val="single" w:color="auto" w:sz="8" w:space="0"/>
              <w:right w:val="single" w:color="auto" w:sz="4" w:space="0"/>
            </w:tcBorders>
            <w:vAlign w:val="center"/>
          </w:tcPr>
          <w:p w14:paraId="241D31BB">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SiO</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+Fe</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O</w:t>
            </w:r>
            <w:r>
              <w:rPr>
                <w:rFonts w:hint="default" w:ascii="Times New Roman" w:hAnsi="Times New Roman" w:eastAsia="宋体" w:cs="Times New Roman"/>
                <w:szCs w:val="21"/>
                <w:vertAlign w:val="subscript"/>
                <w:lang w:val="en-US" w:eastAsia="zh-CN"/>
              </w:rPr>
              <w:t>3</w:t>
            </w:r>
          </w:p>
          <w:p w14:paraId="10FC0542">
            <w:pPr>
              <w:jc w:val="center"/>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+TiO</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+CaO+K</w:t>
            </w:r>
            <w:r>
              <w:rPr>
                <w:rFonts w:hint="default" w:ascii="Times New Roman" w:hAnsi="Times New Roman" w:eastAsia="宋体" w:cs="Times New Roman"/>
                <w:szCs w:val="21"/>
                <w:vertAlign w:val="subscript"/>
                <w:lang w:val="en-US" w:eastAsia="zh-CN"/>
              </w:rPr>
              <w:t>2</w:t>
            </w:r>
            <w:r>
              <w:rPr>
                <w:rFonts w:hint="default" w:ascii="Times New Roman" w:hAnsi="Times New Roman" w:eastAsia="宋体" w:cs="Times New Roman"/>
                <w:szCs w:val="21"/>
                <w:lang w:val="en-US" w:eastAsia="zh-CN"/>
              </w:rPr>
              <w:t>O+其他</w:t>
            </w:r>
          </w:p>
        </w:tc>
        <w:tc>
          <w:tcPr>
            <w:tcW w:w="1096" w:type="dxa"/>
            <w:vMerge w:val="continue"/>
            <w:tcBorders>
              <w:top w:val="single" w:color="auto" w:sz="4" w:space="0"/>
              <w:left w:val="single" w:color="auto" w:sz="4" w:space="0"/>
              <w:bottom w:val="single" w:color="auto" w:sz="8" w:space="0"/>
              <w:right w:val="single" w:color="auto" w:sz="4" w:space="0"/>
            </w:tcBorders>
            <w:vAlign w:val="center"/>
          </w:tcPr>
          <w:p w14:paraId="16EBCDC9">
            <w:pPr>
              <w:jc w:val="center"/>
              <w:rPr>
                <w:rFonts w:hint="default" w:ascii="Times New Roman" w:hAnsi="Times New Roman" w:eastAsia="宋体" w:cs="Times New Roman"/>
                <w:szCs w:val="21"/>
              </w:rPr>
            </w:pPr>
          </w:p>
        </w:tc>
        <w:tc>
          <w:tcPr>
            <w:tcW w:w="4216" w:type="dxa"/>
            <w:gridSpan w:val="2"/>
            <w:tcBorders>
              <w:top w:val="single" w:color="auto" w:sz="4" w:space="0"/>
              <w:left w:val="single" w:color="auto" w:sz="4" w:space="0"/>
              <w:bottom w:val="single" w:color="auto" w:sz="8" w:space="0"/>
              <w:right w:val="single" w:color="auto" w:sz="8" w:space="0"/>
            </w:tcBorders>
            <w:vAlign w:val="center"/>
          </w:tcPr>
          <w:p w14:paraId="077896A7">
            <w:pPr>
              <w:jc w:val="center"/>
              <w:rPr>
                <w:rFonts w:hint="default" w:ascii="Times New Roman" w:hAnsi="Times New Roman" w:eastAsia="宋体" w:cs="Times New Roman"/>
                <w:color w:val="FF0000"/>
                <w:szCs w:val="21"/>
                <w:lang w:val="en-US" w:eastAsia="zh-CN"/>
              </w:rPr>
            </w:pPr>
            <w:r>
              <w:rPr>
                <w:rFonts w:hint="eastAsia" w:ascii="Times New Roman" w:hAnsi="Times New Roman" w:eastAsia="宋体" w:cs="Times New Roman"/>
                <w:color w:val="FF0000"/>
                <w:szCs w:val="21"/>
                <w:lang w:val="en-US" w:eastAsia="zh-CN"/>
              </w:rPr>
              <w:t>余量</w:t>
            </w:r>
          </w:p>
        </w:tc>
      </w:tr>
    </w:tbl>
    <w:p w14:paraId="7FA06E24">
      <w:pPr>
        <w:spacing w:line="360" w:lineRule="auto"/>
        <w:rPr>
          <w:rFonts w:hint="default" w:ascii="Times New Roman" w:hAnsi="Times New Roman" w:eastAsia="宋体" w:cs="Times New Roman"/>
          <w:sz w:val="24"/>
        </w:rPr>
      </w:pPr>
      <w:r>
        <w:rPr>
          <w:rFonts w:hint="default" w:ascii="Times New Roman" w:hAnsi="Times New Roman" w:eastAsia="宋体" w:cs="Times New Roman"/>
          <w:sz w:val="24"/>
        </w:rPr>
        <w:t>（2）</w:t>
      </w:r>
      <w:r>
        <w:rPr>
          <w:rFonts w:hint="default" w:ascii="Times New Roman" w:hAnsi="Times New Roman" w:eastAsia="宋体" w:cs="Times New Roman"/>
          <w:sz w:val="24"/>
          <w:lang w:eastAsia="zh-CN"/>
        </w:rPr>
        <w:t>修订</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致密部分</w:t>
      </w:r>
      <w:r>
        <w:rPr>
          <w:rFonts w:hint="default" w:ascii="Times New Roman" w:hAnsi="Times New Roman" w:eastAsia="宋体" w:cs="Times New Roman"/>
          <w:sz w:val="24"/>
        </w:rPr>
        <w:t>体积密度</w:t>
      </w:r>
      <w:r>
        <w:rPr>
          <w:rFonts w:hint="eastAsia" w:ascii="Times New Roman" w:hAnsi="Times New Roman" w:eastAsia="宋体" w:cs="Times New Roman"/>
          <w:sz w:val="24"/>
          <w:lang w:eastAsia="zh-CN"/>
        </w:rPr>
        <w:t>”</w:t>
      </w:r>
      <w:r>
        <w:rPr>
          <w:rFonts w:hint="default" w:ascii="Times New Roman" w:hAnsi="Times New Roman" w:eastAsia="宋体" w:cs="Times New Roman"/>
          <w:sz w:val="24"/>
          <w:lang w:eastAsia="zh-CN"/>
        </w:rPr>
        <w:t>指标</w:t>
      </w:r>
    </w:p>
    <w:p w14:paraId="57022BFE">
      <w:pPr>
        <w:spacing w:line="360" w:lineRule="auto"/>
        <w:ind w:firstLine="480" w:firstLineChars="20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制品致密部分的体积密度反映了制品的致密程度，制品在浇铸过程中，会形成缩孔，倘若缩孔分散不集中，会出现较大尺寸的分散气孔，这些气孔主要集中在制品的表面以下，形成泡层，当表面进行抛光加工时会呈现出大量气孔；虽然制品的容重是合格的，但制品的气孔缺陷对制品的使用是有害的。因此，我们希望缩孔集中，致密部分的体积密度提高。</w:t>
      </w:r>
    </w:p>
    <w:p w14:paraId="13E7B659">
      <w:pPr>
        <w:spacing w:line="360" w:lineRule="auto"/>
        <w:ind w:firstLine="480" w:firstLineChars="200"/>
        <w:jc w:val="both"/>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行业内普遍采用Al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lang w:val="en-US" w:eastAsia="zh-CN"/>
        </w:rPr>
        <w:t>含量较高的氧化铝</w:t>
      </w:r>
      <w:r>
        <w:rPr>
          <w:rFonts w:hint="eastAsia" w:ascii="Times New Roman" w:hAnsi="Times New Roman" w:eastAsia="宋体" w:cs="Times New Roman"/>
          <w:sz w:val="24"/>
          <w:lang w:val="en-US" w:eastAsia="zh-CN"/>
        </w:rPr>
        <w:t>粉</w:t>
      </w:r>
      <w:r>
        <w:rPr>
          <w:rFonts w:hint="default" w:ascii="Times New Roman" w:hAnsi="Times New Roman" w:eastAsia="宋体" w:cs="Times New Roman"/>
          <w:sz w:val="24"/>
          <w:lang w:val="en-US" w:eastAsia="zh-CN"/>
        </w:rPr>
        <w:t>作为原料。这种高纯度原料本身在经过高温煅烧，结构更加致密，活性更有助于熔铸过程中晶体的发育，</w:t>
      </w:r>
      <w:r>
        <w:rPr>
          <w:rFonts w:hint="eastAsia" w:ascii="Times New Roman" w:hAnsi="Times New Roman" w:eastAsia="宋体" w:cs="Times New Roman"/>
          <w:sz w:val="24"/>
          <w:lang w:val="en-US" w:eastAsia="zh-CN"/>
        </w:rPr>
        <w:t>同时浇铸的工艺进行了优化，补缩工艺改进，</w:t>
      </w:r>
      <w:r>
        <w:rPr>
          <w:rFonts w:hint="default" w:ascii="Times New Roman" w:hAnsi="Times New Roman" w:eastAsia="宋体" w:cs="Times New Roman"/>
          <w:sz w:val="24"/>
          <w:lang w:val="en-US" w:eastAsia="zh-CN"/>
        </w:rPr>
        <w:t>致密部分体积密度提高。</w:t>
      </w:r>
    </w:p>
    <w:p w14:paraId="5697E915">
      <w:pPr>
        <w:spacing w:line="360" w:lineRule="auto"/>
        <w:ind w:firstLine="480"/>
        <w:jc w:val="both"/>
        <w:rPr>
          <w:rFonts w:hint="default" w:ascii="Times New Roman" w:hAnsi="Times New Roman" w:eastAsia="宋体" w:cs="Times New Roman"/>
          <w:b/>
          <w:bCs/>
          <w:szCs w:val="21"/>
        </w:rPr>
      </w:pPr>
      <w:r>
        <w:rPr>
          <w:rFonts w:hint="default" w:ascii="Times New Roman" w:hAnsi="Times New Roman" w:eastAsia="宋体" w:cs="Times New Roman"/>
          <w:sz w:val="24"/>
        </w:rPr>
        <w:t>结合调研情况，</w:t>
      </w:r>
      <w:r>
        <w:rPr>
          <w:rFonts w:hint="default" w:ascii="Times New Roman" w:hAnsi="Times New Roman" w:eastAsia="宋体" w:cs="Times New Roman"/>
          <w:sz w:val="24"/>
          <w:lang w:eastAsia="zh-CN"/>
        </w:rPr>
        <w:t>修订了</w:t>
      </w:r>
      <w:r>
        <w:rPr>
          <w:rFonts w:hint="default" w:ascii="Times New Roman" w:hAnsi="Times New Roman" w:eastAsia="宋体" w:cs="Times New Roman"/>
          <w:sz w:val="24"/>
          <w:lang w:val="en-US" w:eastAsia="zh-CN"/>
        </w:rPr>
        <w:t>RA-M和RA-H的</w:t>
      </w:r>
      <w:r>
        <w:rPr>
          <w:rFonts w:hint="eastAsia" w:ascii="Times New Roman" w:hAnsi="Times New Roman" w:eastAsia="宋体" w:cs="Times New Roman"/>
          <w:sz w:val="24"/>
          <w:lang w:val="en-US" w:eastAsia="zh-CN"/>
        </w:rPr>
        <w:t>致密部分</w:t>
      </w:r>
      <w:r>
        <w:rPr>
          <w:rFonts w:hint="default" w:ascii="Times New Roman" w:hAnsi="Times New Roman" w:eastAsia="宋体" w:cs="Times New Roman"/>
          <w:sz w:val="24"/>
          <w:lang w:val="en-US" w:eastAsia="zh-CN"/>
        </w:rPr>
        <w:t>体积密度指标</w:t>
      </w:r>
      <w:r>
        <w:rPr>
          <w:rFonts w:hint="eastAsia" w:ascii="Times New Roman" w:hAnsi="Times New Roman" w:eastAsia="宋体" w:cs="Times New Roman"/>
          <w:sz w:val="24"/>
          <w:lang w:val="en-US" w:eastAsia="zh-CN"/>
        </w:rPr>
        <w:t>，</w:t>
      </w:r>
      <w:r>
        <w:rPr>
          <w:rFonts w:hint="default" w:ascii="Times New Roman" w:hAnsi="Times New Roman" w:eastAsia="宋体" w:cs="Times New Roman"/>
          <w:sz w:val="24"/>
          <w:lang w:val="en-US" w:eastAsia="zh-CN"/>
        </w:rPr>
        <w:t>修订前后的</w:t>
      </w:r>
      <w:r>
        <w:rPr>
          <w:rFonts w:hint="eastAsia" w:ascii="Times New Roman" w:hAnsi="Times New Roman" w:eastAsia="宋体" w:cs="Times New Roman"/>
          <w:sz w:val="24"/>
          <w:lang w:val="en-US" w:eastAsia="zh-CN"/>
        </w:rPr>
        <w:t>致密部分</w:t>
      </w:r>
      <w:r>
        <w:rPr>
          <w:rFonts w:hint="default" w:ascii="Times New Roman" w:hAnsi="Times New Roman" w:eastAsia="宋体" w:cs="Times New Roman"/>
          <w:sz w:val="24"/>
          <w:lang w:val="en-US" w:eastAsia="zh-CN"/>
        </w:rPr>
        <w:t>体积密度指标如表3所示。</w:t>
      </w:r>
    </w:p>
    <w:p w14:paraId="0B041FEF">
      <w:pPr>
        <w:tabs>
          <w:tab w:val="left" w:pos="670"/>
        </w:tabs>
        <w:spacing w:line="360" w:lineRule="auto"/>
        <w:ind w:firstLine="422" w:firstLineChars="200"/>
        <w:jc w:val="center"/>
        <w:outlineLvl w:val="0"/>
        <w:rPr>
          <w:rFonts w:hint="default" w:ascii="Times New Roman" w:hAnsi="Times New Roman" w:eastAsia="宋体" w:cs="Times New Roman"/>
          <w:b/>
          <w:bCs/>
          <w:szCs w:val="21"/>
        </w:rPr>
      </w:pPr>
      <w:r>
        <w:rPr>
          <w:rFonts w:hint="default" w:ascii="Times New Roman" w:hAnsi="Times New Roman" w:eastAsia="宋体" w:cs="Times New Roman"/>
          <w:b/>
          <w:bCs/>
          <w:szCs w:val="21"/>
        </w:rPr>
        <w:t>表3 修订前后</w:t>
      </w:r>
      <w:r>
        <w:rPr>
          <w:rFonts w:hint="eastAsia" w:ascii="Times New Roman" w:hAnsi="Times New Roman" w:eastAsia="宋体" w:cs="Times New Roman"/>
          <w:b/>
          <w:bCs/>
          <w:szCs w:val="21"/>
          <w:lang w:val="en-US" w:eastAsia="zh-CN"/>
        </w:rPr>
        <w:t>致密部分</w:t>
      </w:r>
      <w:r>
        <w:rPr>
          <w:rFonts w:hint="default" w:ascii="Times New Roman" w:hAnsi="Times New Roman" w:eastAsia="宋体" w:cs="Times New Roman"/>
          <w:b/>
          <w:bCs/>
          <w:szCs w:val="21"/>
        </w:rPr>
        <w:t>体积密度指标</w:t>
      </w:r>
    </w:p>
    <w:tbl>
      <w:tblPr>
        <w:tblStyle w:val="7"/>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749"/>
        <w:gridCol w:w="2609"/>
        <w:gridCol w:w="2693"/>
      </w:tblGrid>
      <w:tr w14:paraId="48C1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98" w:type="dxa"/>
            <w:gridSpan w:val="2"/>
            <w:vMerge w:val="restart"/>
            <w:tcBorders>
              <w:top w:val="single" w:color="auto" w:sz="8" w:space="0"/>
              <w:left w:val="single" w:color="auto" w:sz="8" w:space="0"/>
              <w:bottom w:val="single" w:color="auto" w:sz="4" w:space="0"/>
              <w:right w:val="single" w:color="auto" w:sz="4" w:space="0"/>
            </w:tcBorders>
            <w:vAlign w:val="center"/>
          </w:tcPr>
          <w:p w14:paraId="3849D17E">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项目</w:t>
            </w:r>
          </w:p>
        </w:tc>
        <w:tc>
          <w:tcPr>
            <w:tcW w:w="5302" w:type="dxa"/>
            <w:gridSpan w:val="2"/>
            <w:tcBorders>
              <w:top w:val="single" w:color="auto" w:sz="8" w:space="0"/>
              <w:left w:val="single" w:color="auto" w:sz="4" w:space="0"/>
              <w:bottom w:val="single" w:color="auto" w:sz="4" w:space="0"/>
              <w:right w:val="single" w:color="auto" w:sz="8" w:space="0"/>
            </w:tcBorders>
            <w:vAlign w:val="center"/>
          </w:tcPr>
          <w:p w14:paraId="02F6950F">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指标</w:t>
            </w:r>
          </w:p>
        </w:tc>
      </w:tr>
      <w:tr w14:paraId="256E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98" w:type="dxa"/>
            <w:gridSpan w:val="2"/>
            <w:vMerge w:val="continue"/>
            <w:tcBorders>
              <w:top w:val="single" w:color="auto" w:sz="4" w:space="0"/>
              <w:left w:val="single" w:color="auto" w:sz="8" w:space="0"/>
              <w:bottom w:val="single" w:color="auto" w:sz="8" w:space="0"/>
              <w:right w:val="single" w:color="auto" w:sz="4" w:space="0"/>
            </w:tcBorders>
            <w:vAlign w:val="center"/>
          </w:tcPr>
          <w:p w14:paraId="3453E3AF">
            <w:pPr>
              <w:jc w:val="center"/>
              <w:rPr>
                <w:rFonts w:hint="default" w:ascii="Times New Roman" w:hAnsi="Times New Roman" w:eastAsia="宋体" w:cs="Times New Roman"/>
                <w:b/>
                <w:bCs/>
                <w:sz w:val="18"/>
                <w:szCs w:val="18"/>
              </w:rPr>
            </w:pPr>
          </w:p>
        </w:tc>
        <w:tc>
          <w:tcPr>
            <w:tcW w:w="2609" w:type="dxa"/>
            <w:tcBorders>
              <w:top w:val="single" w:color="auto" w:sz="4" w:space="0"/>
              <w:left w:val="single" w:color="auto" w:sz="4" w:space="0"/>
              <w:bottom w:val="single" w:color="auto" w:sz="8" w:space="0"/>
              <w:right w:val="single" w:color="auto" w:sz="4" w:space="0"/>
            </w:tcBorders>
            <w:vAlign w:val="center"/>
          </w:tcPr>
          <w:p w14:paraId="115280C0">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lang w:val="en-US" w:eastAsia="zh-CN"/>
              </w:rPr>
              <w:t>RA-M</w:t>
            </w:r>
          </w:p>
        </w:tc>
        <w:tc>
          <w:tcPr>
            <w:tcW w:w="2693" w:type="dxa"/>
            <w:tcBorders>
              <w:top w:val="single" w:color="auto" w:sz="4" w:space="0"/>
              <w:left w:val="single" w:color="auto" w:sz="4" w:space="0"/>
              <w:bottom w:val="single" w:color="auto" w:sz="8" w:space="0"/>
              <w:right w:val="single" w:color="auto" w:sz="8" w:space="0"/>
            </w:tcBorders>
            <w:vAlign w:val="center"/>
          </w:tcPr>
          <w:p w14:paraId="252206DD">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lang w:val="en-US" w:eastAsia="zh-CN"/>
              </w:rPr>
              <w:t>RA-H</w:t>
            </w:r>
          </w:p>
        </w:tc>
      </w:tr>
      <w:tr w14:paraId="6FE6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449" w:type="dxa"/>
            <w:vMerge w:val="restart"/>
            <w:tcBorders>
              <w:top w:val="single" w:color="auto" w:sz="8" w:space="0"/>
              <w:left w:val="single" w:color="auto" w:sz="8" w:space="0"/>
              <w:bottom w:val="single" w:color="auto" w:sz="4" w:space="0"/>
              <w:right w:val="single" w:color="auto" w:sz="4" w:space="0"/>
            </w:tcBorders>
            <w:vAlign w:val="center"/>
          </w:tcPr>
          <w:p w14:paraId="2A1E45E7">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致密部分</w:t>
            </w:r>
          </w:p>
          <w:p w14:paraId="0CD65584">
            <w:pPr>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体积密度 </w:t>
            </w:r>
          </w:p>
          <w:p w14:paraId="159B6EA4">
            <w:pPr>
              <w:jc w:val="center"/>
              <w:rPr>
                <w:rFonts w:hint="default" w:ascii="Times New Roman" w:hAnsi="Times New Roman" w:eastAsia="宋体" w:cs="Times New Roman"/>
                <w:szCs w:val="21"/>
              </w:rPr>
            </w:pPr>
            <w:r>
              <w:rPr>
                <w:rFonts w:hint="default" w:ascii="Times New Roman" w:hAnsi="Times New Roman" w:eastAsia="宋体" w:cs="Times New Roman"/>
                <w:szCs w:val="21"/>
              </w:rPr>
              <w:t>/（</w:t>
            </w:r>
            <w:r>
              <w:rPr>
                <w:rFonts w:hint="default" w:ascii="Times New Roman" w:hAnsi="Times New Roman" w:eastAsia="宋体" w:cs="Times New Roman"/>
                <w:sz w:val="18"/>
                <w:szCs w:val="18"/>
              </w:rPr>
              <w:t>g</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cm</w:t>
            </w:r>
            <w:r>
              <w:rPr>
                <w:rFonts w:hint="default" w:ascii="Times New Roman" w:hAnsi="Times New Roman" w:eastAsia="宋体" w:cs="Times New Roman"/>
                <w:sz w:val="18"/>
                <w:szCs w:val="18"/>
                <w:vertAlign w:val="superscript"/>
              </w:rPr>
              <w:t>3</w:t>
            </w:r>
            <w:r>
              <w:rPr>
                <w:rFonts w:hint="default" w:ascii="Times New Roman" w:hAnsi="Times New Roman" w:eastAsia="宋体" w:cs="Times New Roman"/>
                <w:szCs w:val="21"/>
              </w:rPr>
              <w:t>）</w:t>
            </w:r>
          </w:p>
        </w:tc>
        <w:tc>
          <w:tcPr>
            <w:tcW w:w="1749" w:type="dxa"/>
            <w:tcBorders>
              <w:top w:val="single" w:color="auto" w:sz="8" w:space="0"/>
              <w:left w:val="single" w:color="auto" w:sz="4" w:space="0"/>
              <w:bottom w:val="single" w:color="auto" w:sz="4" w:space="0"/>
              <w:right w:val="single" w:color="auto" w:sz="4" w:space="0"/>
            </w:tcBorders>
            <w:vAlign w:val="center"/>
          </w:tcPr>
          <w:p w14:paraId="48F5D8AC">
            <w:pPr>
              <w:jc w:val="center"/>
              <w:rPr>
                <w:rFonts w:hint="default" w:ascii="Times New Roman" w:hAnsi="Times New Roman" w:eastAsia="宋体" w:cs="Times New Roman"/>
                <w:color w:val="000000"/>
                <w:szCs w:val="21"/>
              </w:rPr>
            </w:pPr>
            <w:r>
              <w:rPr>
                <w:rFonts w:hint="default" w:ascii="Times New Roman" w:hAnsi="Times New Roman" w:eastAsia="宋体" w:cs="Times New Roman"/>
                <w:szCs w:val="21"/>
              </w:rPr>
              <w:t>修订前</w:t>
            </w:r>
          </w:p>
        </w:tc>
        <w:tc>
          <w:tcPr>
            <w:tcW w:w="2609" w:type="dxa"/>
            <w:tcBorders>
              <w:top w:val="single" w:color="auto" w:sz="8" w:space="0"/>
              <w:left w:val="single" w:color="auto" w:sz="4" w:space="0"/>
              <w:bottom w:val="single" w:color="auto" w:sz="4" w:space="0"/>
              <w:right w:val="single" w:color="auto" w:sz="4" w:space="0"/>
            </w:tcBorders>
            <w:vAlign w:val="center"/>
          </w:tcPr>
          <w:p w14:paraId="1A861B06">
            <w:pPr>
              <w:jc w:val="center"/>
              <w:rPr>
                <w:rFonts w:hint="default" w:ascii="Times New Roman" w:hAnsi="Times New Roman" w:eastAsia="宋体" w:cs="Times New Roman"/>
                <w:color w:val="auto"/>
                <w:szCs w:val="21"/>
                <w:lang w:val="en-US" w:eastAsia="zh-CN"/>
              </w:rPr>
            </w:pPr>
            <w:r>
              <w:rPr>
                <w:rFonts w:hint="eastAsia" w:ascii="宋体" w:hAnsi="宋体" w:eastAsia="宋体" w:cs="宋体"/>
                <w:color w:val="auto"/>
                <w:szCs w:val="21"/>
              </w:rPr>
              <w:t>≥</w:t>
            </w:r>
            <w:r>
              <w:rPr>
                <w:rFonts w:hint="default" w:ascii="Times New Roman" w:hAnsi="Times New Roman" w:eastAsia="宋体" w:cs="Times New Roman"/>
                <w:color w:val="auto"/>
                <w:szCs w:val="21"/>
                <w:lang w:val="en-US" w:eastAsia="zh-CN"/>
              </w:rPr>
              <w:t>3.30</w:t>
            </w:r>
          </w:p>
        </w:tc>
        <w:tc>
          <w:tcPr>
            <w:tcW w:w="2693" w:type="dxa"/>
            <w:tcBorders>
              <w:top w:val="single" w:color="auto" w:sz="8" w:space="0"/>
              <w:left w:val="single" w:color="auto" w:sz="4" w:space="0"/>
              <w:bottom w:val="single" w:color="auto" w:sz="4" w:space="0"/>
              <w:right w:val="single" w:color="auto" w:sz="8" w:space="0"/>
            </w:tcBorders>
            <w:vAlign w:val="center"/>
          </w:tcPr>
          <w:p w14:paraId="25C7752C">
            <w:pPr>
              <w:jc w:val="center"/>
              <w:rPr>
                <w:rFonts w:hint="default" w:ascii="Times New Roman" w:hAnsi="Times New Roman" w:eastAsia="宋体" w:cs="Times New Roman"/>
                <w:color w:val="auto"/>
                <w:szCs w:val="21"/>
                <w:lang w:val="en-US" w:eastAsia="zh-CN"/>
              </w:rPr>
            </w:pPr>
            <w:r>
              <w:rPr>
                <w:rFonts w:hint="eastAsia" w:ascii="宋体" w:hAnsi="宋体" w:eastAsia="宋体" w:cs="宋体"/>
                <w:color w:val="auto"/>
                <w:szCs w:val="21"/>
              </w:rPr>
              <w:t>≥</w:t>
            </w:r>
            <w:r>
              <w:rPr>
                <w:rFonts w:hint="default" w:ascii="Times New Roman" w:hAnsi="Times New Roman" w:eastAsia="宋体" w:cs="Times New Roman"/>
                <w:color w:val="auto"/>
                <w:szCs w:val="21"/>
                <w:lang w:val="en-US" w:eastAsia="zh-CN" w:bidi="ar"/>
              </w:rPr>
              <w:t>2.80</w:t>
            </w:r>
          </w:p>
        </w:tc>
      </w:tr>
      <w:tr w14:paraId="2FD1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449" w:type="dxa"/>
            <w:vMerge w:val="continue"/>
            <w:tcBorders>
              <w:top w:val="single" w:color="auto" w:sz="4" w:space="0"/>
              <w:left w:val="single" w:color="auto" w:sz="8" w:space="0"/>
              <w:bottom w:val="single" w:color="auto" w:sz="4" w:space="0"/>
              <w:right w:val="single" w:color="auto" w:sz="4" w:space="0"/>
            </w:tcBorders>
            <w:vAlign w:val="center"/>
          </w:tcPr>
          <w:p w14:paraId="04F0D486">
            <w:pPr>
              <w:jc w:val="center"/>
              <w:rPr>
                <w:rFonts w:hint="default" w:ascii="Times New Roman" w:hAnsi="Times New Roman" w:eastAsia="宋体" w:cs="Times New Roman"/>
                <w:szCs w:val="21"/>
              </w:rPr>
            </w:pPr>
          </w:p>
        </w:tc>
        <w:tc>
          <w:tcPr>
            <w:tcW w:w="1749" w:type="dxa"/>
            <w:tcBorders>
              <w:top w:val="single" w:color="auto" w:sz="4" w:space="0"/>
              <w:left w:val="single" w:color="auto" w:sz="4" w:space="0"/>
              <w:bottom w:val="single" w:color="auto" w:sz="4" w:space="0"/>
              <w:right w:val="single" w:color="auto" w:sz="4" w:space="0"/>
            </w:tcBorders>
            <w:vAlign w:val="center"/>
          </w:tcPr>
          <w:p w14:paraId="2F28D67A">
            <w:pPr>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Cs w:val="21"/>
              </w:rPr>
              <w:t>修订后</w:t>
            </w:r>
          </w:p>
        </w:tc>
        <w:tc>
          <w:tcPr>
            <w:tcW w:w="2609" w:type="dxa"/>
            <w:tcBorders>
              <w:top w:val="single" w:color="auto" w:sz="4" w:space="0"/>
              <w:left w:val="single" w:color="auto" w:sz="4" w:space="0"/>
              <w:bottom w:val="single" w:color="auto" w:sz="4" w:space="0"/>
              <w:right w:val="single" w:color="auto" w:sz="4" w:space="0"/>
            </w:tcBorders>
            <w:vAlign w:val="center"/>
          </w:tcPr>
          <w:p w14:paraId="4CB8DDE9">
            <w:pPr>
              <w:jc w:val="center"/>
              <w:rPr>
                <w:rFonts w:hint="default" w:ascii="Times New Roman" w:hAnsi="Times New Roman" w:eastAsia="宋体" w:cs="Times New Roman"/>
                <w:color w:val="FF0000"/>
                <w:szCs w:val="21"/>
                <w:lang w:val="en-US" w:eastAsia="zh-CN" w:bidi="ar"/>
              </w:rPr>
            </w:pPr>
            <w:r>
              <w:rPr>
                <w:rFonts w:hint="eastAsia" w:ascii="宋体" w:hAnsi="宋体" w:eastAsia="宋体" w:cs="宋体"/>
                <w:color w:val="FF0000"/>
                <w:szCs w:val="21"/>
              </w:rPr>
              <w:t>≥</w:t>
            </w:r>
            <w:r>
              <w:rPr>
                <w:rFonts w:hint="default" w:ascii="Times New Roman" w:hAnsi="Times New Roman" w:eastAsia="宋体" w:cs="Times New Roman"/>
                <w:color w:val="FF0000"/>
                <w:szCs w:val="21"/>
                <w:lang w:val="en-US" w:eastAsia="zh-CN"/>
              </w:rPr>
              <w:t>3.35</w:t>
            </w:r>
          </w:p>
        </w:tc>
        <w:tc>
          <w:tcPr>
            <w:tcW w:w="2693" w:type="dxa"/>
            <w:tcBorders>
              <w:top w:val="single" w:color="auto" w:sz="4" w:space="0"/>
              <w:left w:val="single" w:color="auto" w:sz="4" w:space="0"/>
              <w:bottom w:val="single" w:color="auto" w:sz="4" w:space="0"/>
              <w:right w:val="single" w:color="auto" w:sz="8" w:space="0"/>
            </w:tcBorders>
            <w:vAlign w:val="center"/>
          </w:tcPr>
          <w:p w14:paraId="6B261A72">
            <w:pPr>
              <w:jc w:val="center"/>
              <w:rPr>
                <w:rFonts w:hint="default" w:ascii="Times New Roman" w:hAnsi="Times New Roman" w:eastAsia="宋体" w:cs="Times New Roman"/>
                <w:color w:val="FF0000"/>
                <w:szCs w:val="21"/>
                <w:lang w:val="en-US" w:eastAsia="zh-CN"/>
              </w:rPr>
            </w:pPr>
            <w:r>
              <w:rPr>
                <w:rFonts w:hint="eastAsia" w:ascii="宋体" w:hAnsi="宋体" w:eastAsia="宋体" w:cs="宋体"/>
                <w:color w:val="FF0000"/>
                <w:szCs w:val="21"/>
              </w:rPr>
              <w:t>≥</w:t>
            </w:r>
            <w:r>
              <w:rPr>
                <w:rFonts w:hint="default" w:ascii="Times New Roman" w:hAnsi="Times New Roman" w:eastAsia="宋体" w:cs="Times New Roman"/>
                <w:color w:val="FF0000"/>
                <w:szCs w:val="21"/>
                <w:lang w:val="en-US" w:eastAsia="zh-CN" w:bidi="ar"/>
              </w:rPr>
              <w:t>2.85</w:t>
            </w:r>
          </w:p>
        </w:tc>
      </w:tr>
    </w:tbl>
    <w:p w14:paraId="368EBFF1">
      <w:pPr>
        <w:numPr>
          <w:ilvl w:val="0"/>
          <w:numId w:val="0"/>
        </w:numPr>
        <w:spacing w:line="360" w:lineRule="auto"/>
        <w:ind w:left="0" w:leftChars="0" w:firstLine="0" w:firstLineChars="0"/>
        <w:rPr>
          <w:rFonts w:hint="default" w:ascii="Times New Roman" w:hAnsi="Times New Roman" w:eastAsia="宋体" w:cs="Times New Roman"/>
          <w:sz w:val="24"/>
          <w:lang w:eastAsia="zh-CN"/>
        </w:rPr>
      </w:pPr>
      <w:r>
        <w:rPr>
          <w:rFonts w:hint="default" w:ascii="Times New Roman" w:hAnsi="Times New Roman" w:eastAsia="宋体"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w:t>
      </w:r>
      <w:r>
        <w:rPr>
          <w:rFonts w:hint="default" w:ascii="Times New Roman" w:hAnsi="Times New Roman" w:eastAsia="宋体" w:cs="Times New Roman"/>
          <w:sz w:val="24"/>
          <w:lang w:eastAsia="zh-CN"/>
        </w:rPr>
        <w:t>修订</w:t>
      </w:r>
      <w:r>
        <w:rPr>
          <w:rFonts w:hint="eastAsia" w:ascii="Times New Roman" w:hAnsi="Times New Roman" w:eastAsia="宋体" w:cs="Times New Roman"/>
          <w:sz w:val="24"/>
          <w:lang w:eastAsia="zh-CN"/>
        </w:rPr>
        <w:t>“</w:t>
      </w:r>
      <w:r>
        <w:rPr>
          <w:rFonts w:hint="default" w:ascii="Times New Roman" w:hAnsi="Times New Roman" w:eastAsia="宋体" w:cs="Times New Roman"/>
          <w:sz w:val="24"/>
          <w:lang w:eastAsia="zh-CN"/>
        </w:rPr>
        <w:t>容重</w:t>
      </w:r>
      <w:r>
        <w:rPr>
          <w:rFonts w:hint="eastAsia" w:ascii="Times New Roman" w:hAnsi="Times New Roman" w:eastAsia="宋体" w:cs="Times New Roman"/>
          <w:sz w:val="24"/>
          <w:lang w:eastAsia="zh-CN"/>
        </w:rPr>
        <w:t>”</w:t>
      </w:r>
      <w:r>
        <w:rPr>
          <w:rFonts w:hint="default" w:ascii="Times New Roman" w:hAnsi="Times New Roman" w:eastAsia="宋体" w:cs="Times New Roman"/>
          <w:sz w:val="24"/>
          <w:lang w:eastAsia="zh-CN"/>
        </w:rPr>
        <w:t>指标</w:t>
      </w:r>
    </w:p>
    <w:p w14:paraId="69089F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eastAsia="zh-CN"/>
        </w:rPr>
        <w:t>容重是指包含制品内部全部气孔、缩孔在内的整体的致密程度。对于熔铸氧化铝制品来说，容重是衡量其宏观致密程度和内在质量均匀性的重要综合性指标，尤其适用于单重超过</w:t>
      </w:r>
      <w:r>
        <w:rPr>
          <w:rFonts w:hint="default" w:ascii="Times New Roman" w:hAnsi="Times New Roman" w:eastAsia="宋体" w:cs="Times New Roman"/>
          <w:sz w:val="24"/>
          <w:lang w:val="en-US" w:eastAsia="zh-CN"/>
        </w:rPr>
        <w:t>100kg的大尺寸制品。与体积密度不同，容重反映的是整块制品在自然状态下的质量水平。容重越高，意味着制品内部越致密，缺陷越少，直接关系到砖体在玻璃熔窑中的抗侵蚀性能和服役寿命。</w:t>
      </w:r>
    </w:p>
    <w:p w14:paraId="2B8BB8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eastAsia="宋体" w:cs="Times New Roman"/>
          <w:b/>
          <w:bCs/>
          <w:szCs w:val="21"/>
        </w:rPr>
      </w:pPr>
      <w:r>
        <w:rPr>
          <w:rFonts w:hint="default" w:ascii="Times New Roman" w:hAnsi="Times New Roman" w:eastAsia="宋体" w:cs="Times New Roman"/>
          <w:sz w:val="24"/>
          <w:lang w:val="en-US" w:eastAsia="zh-CN"/>
        </w:rPr>
        <w:t>本次修订将RA-M和RA-H两个牌号在不同浇铸方式下的容重指标均进行适度提升，主要得益于熔化、精炼和</w:t>
      </w:r>
      <w:r>
        <w:rPr>
          <w:rFonts w:hint="eastAsia" w:ascii="Times New Roman" w:hAnsi="Times New Roman" w:eastAsia="宋体" w:cs="Times New Roman"/>
          <w:sz w:val="24"/>
          <w:lang w:val="en-US" w:eastAsia="zh-CN"/>
        </w:rPr>
        <w:t>退火</w:t>
      </w:r>
      <w:r>
        <w:rPr>
          <w:rFonts w:hint="default" w:ascii="Times New Roman" w:hAnsi="Times New Roman" w:eastAsia="宋体" w:cs="Times New Roman"/>
          <w:sz w:val="24"/>
          <w:lang w:val="en-US" w:eastAsia="zh-CN"/>
        </w:rPr>
        <w:t>等工艺的持续优化，使熔体更加均匀、气体充分排出、内部缺陷显著减少，从而提升了制品的宏观致密程</w:t>
      </w:r>
      <w:r>
        <w:rPr>
          <w:rFonts w:hint="default" w:ascii="Times New Roman" w:hAnsi="Times New Roman" w:eastAsia="宋体" w:cs="Times New Roman"/>
          <w:sz w:val="24"/>
          <w:highlight w:val="none"/>
          <w:lang w:val="en-US" w:eastAsia="zh-CN"/>
        </w:rPr>
        <w:t>度和整体容重水平，因此本次修订提高了容重指标，</w:t>
      </w:r>
      <w:r>
        <w:rPr>
          <w:rFonts w:hint="eastAsia" w:ascii="Times New Roman" w:hAnsi="Times New Roman" w:eastAsia="宋体" w:cs="Times New Roman"/>
          <w:sz w:val="24"/>
          <w:highlight w:val="none"/>
          <w:lang w:val="en-US" w:eastAsia="zh-CN"/>
        </w:rPr>
        <w:t>同时本次修订增加了准无缩孔浇铸制品的容重指标，随着玻璃熔窑用熔铸氧化铝耐火制品浇铸工艺技术的不断发展，准无缩孔浇铸方法在实际生产中已得到较多应用，其缩孔深度控制在制品高度的三分之一以内，以致于制品的致密程度介于普通浇铸和无缩孔浇铸之间。为应产品多样化需求，完善不同浇铸类型产品的质量评价体系。</w:t>
      </w:r>
      <w:r>
        <w:rPr>
          <w:rFonts w:hint="default" w:ascii="Times New Roman" w:hAnsi="Times New Roman" w:eastAsia="宋体" w:cs="Times New Roman"/>
          <w:sz w:val="24"/>
          <w:highlight w:val="none"/>
          <w:lang w:val="en-US" w:eastAsia="zh-CN"/>
        </w:rPr>
        <w:t>修订前后的容重如表</w:t>
      </w:r>
      <w:r>
        <w:rPr>
          <w:rFonts w:hint="eastAsia" w:ascii="Times New Roman" w:hAnsi="Times New Roman" w:eastAsia="宋体" w:cs="Times New Roman"/>
          <w:sz w:val="24"/>
          <w:highlight w:val="none"/>
          <w:lang w:val="en-US" w:eastAsia="zh-CN"/>
        </w:rPr>
        <w:t>4</w:t>
      </w:r>
      <w:r>
        <w:rPr>
          <w:rFonts w:hint="default" w:ascii="Times New Roman" w:hAnsi="Times New Roman" w:eastAsia="宋体" w:cs="Times New Roman"/>
          <w:sz w:val="24"/>
          <w:highlight w:val="none"/>
          <w:lang w:val="en-US" w:eastAsia="zh-CN"/>
        </w:rPr>
        <w:t>所示。</w:t>
      </w:r>
    </w:p>
    <w:p w14:paraId="7AAC3FBD">
      <w:pPr>
        <w:widowControl/>
        <w:spacing w:line="360" w:lineRule="auto"/>
        <w:ind w:firstLine="422" w:firstLineChars="20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表</w:t>
      </w:r>
      <w:r>
        <w:rPr>
          <w:rFonts w:hint="eastAsia" w:ascii="Times New Roman" w:hAnsi="Times New Roman" w:eastAsia="宋体" w:cs="Times New Roman"/>
          <w:b/>
          <w:bCs/>
          <w:szCs w:val="21"/>
          <w:lang w:val="en-US" w:eastAsia="zh-CN"/>
        </w:rPr>
        <w:t>4</w:t>
      </w:r>
      <w:r>
        <w:rPr>
          <w:rFonts w:hint="default" w:ascii="Times New Roman" w:hAnsi="Times New Roman" w:eastAsia="宋体" w:cs="Times New Roman"/>
          <w:b/>
          <w:bCs/>
          <w:szCs w:val="21"/>
        </w:rPr>
        <w:t xml:space="preserve">  修订前后</w:t>
      </w:r>
      <w:r>
        <w:rPr>
          <w:rFonts w:hint="default" w:ascii="Times New Roman" w:hAnsi="Times New Roman" w:eastAsia="宋体" w:cs="Times New Roman"/>
          <w:b/>
          <w:bCs/>
          <w:szCs w:val="21"/>
          <w:lang w:eastAsia="zh-CN"/>
        </w:rPr>
        <w:t>容重</w:t>
      </w:r>
      <w:r>
        <w:rPr>
          <w:rFonts w:hint="default" w:ascii="Times New Roman" w:hAnsi="Times New Roman" w:eastAsia="宋体" w:cs="Times New Roman"/>
          <w:b/>
          <w:bCs/>
          <w:szCs w:val="21"/>
        </w:rPr>
        <w:t>指标</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144"/>
        <w:gridCol w:w="1047"/>
        <w:gridCol w:w="2642"/>
        <w:gridCol w:w="2643"/>
      </w:tblGrid>
      <w:tr w14:paraId="3B06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15" w:type="dxa"/>
            <w:gridSpan w:val="3"/>
            <w:vMerge w:val="restart"/>
            <w:tcBorders>
              <w:top w:val="single" w:color="auto" w:sz="8" w:space="0"/>
              <w:left w:val="single" w:color="auto" w:sz="8" w:space="0"/>
              <w:bottom w:val="single" w:color="auto" w:sz="4" w:space="0"/>
              <w:right w:val="single" w:color="auto" w:sz="4" w:space="0"/>
            </w:tcBorders>
            <w:vAlign w:val="center"/>
          </w:tcPr>
          <w:p w14:paraId="3D162D2C">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项目</w:t>
            </w:r>
          </w:p>
        </w:tc>
        <w:tc>
          <w:tcPr>
            <w:tcW w:w="5285" w:type="dxa"/>
            <w:gridSpan w:val="2"/>
            <w:tcBorders>
              <w:top w:val="single" w:color="auto" w:sz="8" w:space="0"/>
              <w:left w:val="single" w:color="auto" w:sz="4" w:space="0"/>
              <w:bottom w:val="single" w:color="auto" w:sz="4" w:space="0"/>
              <w:right w:val="single" w:color="auto" w:sz="8" w:space="0"/>
            </w:tcBorders>
            <w:vAlign w:val="center"/>
          </w:tcPr>
          <w:p w14:paraId="16CFC009">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指标</w:t>
            </w:r>
          </w:p>
        </w:tc>
      </w:tr>
      <w:tr w14:paraId="49920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215" w:type="dxa"/>
            <w:gridSpan w:val="3"/>
            <w:vMerge w:val="continue"/>
            <w:tcBorders>
              <w:top w:val="single" w:color="auto" w:sz="4" w:space="0"/>
              <w:left w:val="single" w:color="auto" w:sz="8" w:space="0"/>
              <w:bottom w:val="single" w:color="auto" w:sz="8" w:space="0"/>
              <w:right w:val="single" w:color="auto" w:sz="4" w:space="0"/>
            </w:tcBorders>
            <w:vAlign w:val="center"/>
          </w:tcPr>
          <w:p w14:paraId="128A034A">
            <w:pPr>
              <w:jc w:val="center"/>
              <w:rPr>
                <w:rFonts w:hint="default" w:ascii="Times New Roman" w:hAnsi="Times New Roman" w:eastAsia="宋体" w:cs="Times New Roman"/>
                <w:b/>
                <w:bCs/>
                <w:sz w:val="18"/>
                <w:szCs w:val="18"/>
              </w:rPr>
            </w:pPr>
          </w:p>
        </w:tc>
        <w:tc>
          <w:tcPr>
            <w:tcW w:w="2642" w:type="dxa"/>
            <w:tcBorders>
              <w:top w:val="single" w:color="auto" w:sz="4" w:space="0"/>
              <w:left w:val="single" w:color="auto" w:sz="4" w:space="0"/>
              <w:bottom w:val="single" w:color="auto" w:sz="8" w:space="0"/>
              <w:right w:val="single" w:color="auto" w:sz="4" w:space="0"/>
            </w:tcBorders>
            <w:vAlign w:val="center"/>
          </w:tcPr>
          <w:p w14:paraId="53ACEC86">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lang w:val="en-US" w:eastAsia="zh-CN"/>
              </w:rPr>
              <w:t>RA-M</w:t>
            </w:r>
          </w:p>
        </w:tc>
        <w:tc>
          <w:tcPr>
            <w:tcW w:w="2643" w:type="dxa"/>
            <w:tcBorders>
              <w:top w:val="single" w:color="auto" w:sz="4" w:space="0"/>
              <w:left w:val="single" w:color="auto" w:sz="4" w:space="0"/>
              <w:bottom w:val="single" w:color="auto" w:sz="8" w:space="0"/>
              <w:right w:val="single" w:color="auto" w:sz="8" w:space="0"/>
            </w:tcBorders>
            <w:vAlign w:val="center"/>
          </w:tcPr>
          <w:p w14:paraId="2BFAA4D3">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lang w:val="en-US" w:eastAsia="zh-CN"/>
              </w:rPr>
              <w:t>RA-H</w:t>
            </w:r>
          </w:p>
        </w:tc>
      </w:tr>
      <w:tr w14:paraId="21039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24" w:type="dxa"/>
            <w:vMerge w:val="restart"/>
            <w:tcBorders>
              <w:top w:val="single" w:color="auto" w:sz="8" w:space="0"/>
              <w:left w:val="single" w:color="auto" w:sz="8" w:space="0"/>
              <w:bottom w:val="single" w:color="auto" w:sz="4" w:space="0"/>
              <w:right w:val="single" w:color="auto" w:sz="4" w:space="0"/>
            </w:tcBorders>
            <w:vAlign w:val="center"/>
          </w:tcPr>
          <w:p w14:paraId="02DC309D">
            <w:pPr>
              <w:jc w:val="center"/>
              <w:rPr>
                <w:rFonts w:hint="default" w:ascii="Times New Roman" w:hAnsi="Times New Roman" w:eastAsia="宋体" w:cs="Times New Roman"/>
                <w:szCs w:val="21"/>
              </w:rPr>
            </w:pPr>
            <w:r>
              <w:rPr>
                <w:rFonts w:hint="default" w:ascii="Times New Roman" w:hAnsi="Times New Roman" w:eastAsia="宋体" w:cs="Times New Roman"/>
                <w:szCs w:val="21"/>
                <w:lang w:eastAsia="zh-CN"/>
              </w:rPr>
              <w:t>容重</w:t>
            </w:r>
            <w:r>
              <w:rPr>
                <w:rFonts w:hint="default" w:ascii="Times New Roman" w:hAnsi="Times New Roman" w:eastAsia="宋体" w:cs="Times New Roman"/>
                <w:szCs w:val="21"/>
              </w:rPr>
              <w:t xml:space="preserve"> </w:t>
            </w:r>
          </w:p>
          <w:p w14:paraId="5441A8C9">
            <w:pPr>
              <w:jc w:val="center"/>
              <w:rPr>
                <w:rFonts w:hint="default" w:ascii="Times New Roman" w:hAnsi="Times New Roman" w:eastAsia="宋体" w:cs="Times New Roman"/>
                <w:szCs w:val="21"/>
              </w:rPr>
            </w:pPr>
            <w:r>
              <w:rPr>
                <w:rFonts w:hint="default" w:ascii="Times New Roman" w:hAnsi="Times New Roman" w:eastAsia="宋体" w:cs="Times New Roman"/>
                <w:szCs w:val="21"/>
              </w:rPr>
              <w:t>/（</w:t>
            </w:r>
            <w:r>
              <w:rPr>
                <w:rFonts w:hint="default" w:ascii="Times New Roman" w:hAnsi="Times New Roman" w:eastAsia="宋体" w:cs="Times New Roman"/>
                <w:szCs w:val="21"/>
                <w:lang w:val="en-US" w:eastAsia="zh-CN"/>
              </w:rPr>
              <w:t>k</w:t>
            </w:r>
            <w:r>
              <w:rPr>
                <w:rFonts w:hint="default" w:ascii="Times New Roman" w:hAnsi="Times New Roman" w:eastAsia="宋体" w:cs="Times New Roman"/>
                <w:szCs w:val="21"/>
              </w:rPr>
              <w:t>g/m</w:t>
            </w:r>
            <w:r>
              <w:rPr>
                <w:rFonts w:hint="default" w:ascii="Times New Roman" w:hAnsi="Times New Roman" w:eastAsia="宋体" w:cs="Times New Roman"/>
                <w:szCs w:val="21"/>
                <w:vertAlign w:val="superscript"/>
              </w:rPr>
              <w:t>3</w:t>
            </w:r>
            <w:r>
              <w:rPr>
                <w:rFonts w:hint="default" w:ascii="Times New Roman" w:hAnsi="Times New Roman" w:eastAsia="宋体" w:cs="Times New Roman"/>
                <w:szCs w:val="21"/>
              </w:rPr>
              <w:t>）</w:t>
            </w:r>
          </w:p>
        </w:tc>
        <w:tc>
          <w:tcPr>
            <w:tcW w:w="1144" w:type="dxa"/>
            <w:vMerge w:val="restart"/>
            <w:tcBorders>
              <w:top w:val="single" w:color="auto" w:sz="8" w:space="0"/>
              <w:left w:val="single" w:color="auto" w:sz="4" w:space="0"/>
              <w:bottom w:val="single" w:color="auto" w:sz="4" w:space="0"/>
              <w:right w:val="single" w:color="auto" w:sz="4" w:space="0"/>
            </w:tcBorders>
            <w:vAlign w:val="center"/>
          </w:tcPr>
          <w:p w14:paraId="75F5183C">
            <w:pPr>
              <w:jc w:val="center"/>
              <w:rPr>
                <w:rFonts w:hint="default" w:ascii="Times New Roman" w:hAnsi="Times New Roman" w:eastAsia="宋体" w:cs="Times New Roman"/>
                <w:szCs w:val="21"/>
              </w:rPr>
            </w:pPr>
            <w:r>
              <w:rPr>
                <w:rFonts w:hint="default" w:ascii="Times New Roman" w:hAnsi="Times New Roman" w:eastAsia="宋体" w:cs="Times New Roman"/>
                <w:szCs w:val="21"/>
              </w:rPr>
              <w:t>修订前</w:t>
            </w:r>
          </w:p>
        </w:tc>
        <w:tc>
          <w:tcPr>
            <w:tcW w:w="1047" w:type="dxa"/>
            <w:tcBorders>
              <w:top w:val="single" w:color="auto" w:sz="8" w:space="0"/>
              <w:left w:val="single" w:color="auto" w:sz="4" w:space="0"/>
              <w:bottom w:val="single" w:color="auto" w:sz="4" w:space="0"/>
              <w:right w:val="single" w:color="auto" w:sz="4" w:space="0"/>
            </w:tcBorders>
            <w:vAlign w:val="center"/>
          </w:tcPr>
          <w:p w14:paraId="56AFB83F">
            <w:pPr>
              <w:jc w:val="center"/>
              <w:rPr>
                <w:rFonts w:hint="default" w:ascii="Times New Roman" w:hAnsi="Times New Roman" w:eastAsia="宋体" w:cs="Times New Roman"/>
                <w:color w:val="000000"/>
                <w:szCs w:val="21"/>
                <w:lang w:val="en-US" w:eastAsia="zh-CN"/>
              </w:rPr>
            </w:pPr>
            <w:r>
              <w:rPr>
                <w:rFonts w:hint="default" w:ascii="Times New Roman" w:hAnsi="Times New Roman" w:eastAsia="宋体" w:cs="Times New Roman"/>
                <w:color w:val="000000"/>
                <w:szCs w:val="21"/>
                <w:lang w:val="en-US" w:eastAsia="zh-CN"/>
              </w:rPr>
              <w:t>PT</w:t>
            </w:r>
          </w:p>
        </w:tc>
        <w:tc>
          <w:tcPr>
            <w:tcW w:w="2642" w:type="dxa"/>
            <w:tcBorders>
              <w:top w:val="single" w:color="auto" w:sz="8" w:space="0"/>
              <w:left w:val="single" w:color="auto" w:sz="4" w:space="0"/>
              <w:bottom w:val="single" w:color="auto" w:sz="4" w:space="0"/>
              <w:right w:val="single" w:color="auto" w:sz="4" w:space="0"/>
            </w:tcBorders>
            <w:vAlign w:val="center"/>
          </w:tcPr>
          <w:p w14:paraId="2E3C2BDE">
            <w:pPr>
              <w:jc w:val="center"/>
              <w:rPr>
                <w:rFonts w:hint="default" w:ascii="Times New Roman" w:hAnsi="Times New Roman" w:eastAsia="宋体" w:cs="Times New Roman"/>
                <w:color w:val="auto"/>
                <w:szCs w:val="21"/>
                <w:lang w:val="en-US" w:eastAsia="zh-CN"/>
              </w:rPr>
            </w:pPr>
            <w:r>
              <w:rPr>
                <w:rFonts w:hint="eastAsia" w:ascii="宋体" w:hAnsi="宋体" w:eastAsia="宋体" w:cs="宋体"/>
                <w:color w:val="auto"/>
                <w:szCs w:val="21"/>
              </w:rPr>
              <w:t>≥</w:t>
            </w:r>
            <w:r>
              <w:rPr>
                <w:rFonts w:hint="default" w:ascii="Times New Roman" w:hAnsi="Times New Roman" w:eastAsia="宋体" w:cs="Times New Roman"/>
                <w:color w:val="auto"/>
                <w:szCs w:val="21"/>
                <w:lang w:val="en-US" w:eastAsia="zh-CN"/>
              </w:rPr>
              <w:t>3050</w:t>
            </w:r>
          </w:p>
        </w:tc>
        <w:tc>
          <w:tcPr>
            <w:tcW w:w="2643" w:type="dxa"/>
            <w:tcBorders>
              <w:top w:val="single" w:color="auto" w:sz="8" w:space="0"/>
              <w:left w:val="single" w:color="auto" w:sz="4" w:space="0"/>
              <w:bottom w:val="single" w:color="auto" w:sz="4" w:space="0"/>
              <w:right w:val="single" w:color="auto" w:sz="8" w:space="0"/>
            </w:tcBorders>
            <w:vAlign w:val="center"/>
          </w:tcPr>
          <w:p w14:paraId="556BBB77">
            <w:pPr>
              <w:jc w:val="center"/>
              <w:rPr>
                <w:rFonts w:hint="default" w:ascii="Times New Roman" w:hAnsi="Times New Roman" w:eastAsia="宋体" w:cs="Times New Roman"/>
                <w:color w:val="auto"/>
                <w:szCs w:val="21"/>
                <w:lang w:val="en-US" w:eastAsia="zh-CN"/>
              </w:rPr>
            </w:pPr>
            <w:r>
              <w:rPr>
                <w:rFonts w:hint="eastAsia" w:ascii="宋体" w:hAnsi="宋体" w:eastAsia="宋体" w:cs="宋体"/>
                <w:color w:val="auto"/>
                <w:szCs w:val="21"/>
              </w:rPr>
              <w:t>≥</w:t>
            </w:r>
            <w:r>
              <w:rPr>
                <w:rFonts w:hint="default" w:ascii="Times New Roman" w:hAnsi="Times New Roman" w:eastAsia="宋体" w:cs="Times New Roman"/>
                <w:color w:val="auto"/>
                <w:szCs w:val="21"/>
                <w:lang w:val="en-US" w:eastAsia="zh-CN"/>
              </w:rPr>
              <w:t>2500</w:t>
            </w:r>
          </w:p>
        </w:tc>
      </w:tr>
      <w:tr w14:paraId="50D1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24" w:type="dxa"/>
            <w:vMerge w:val="continue"/>
            <w:tcBorders>
              <w:top w:val="single" w:color="auto" w:sz="4" w:space="0"/>
              <w:left w:val="single" w:color="auto" w:sz="8" w:space="0"/>
              <w:bottom w:val="single" w:color="auto" w:sz="4" w:space="0"/>
              <w:right w:val="single" w:color="auto" w:sz="4" w:space="0"/>
            </w:tcBorders>
            <w:vAlign w:val="center"/>
          </w:tcPr>
          <w:p w14:paraId="56DD8245">
            <w:pPr>
              <w:jc w:val="center"/>
              <w:rPr>
                <w:rFonts w:hint="default" w:ascii="Times New Roman" w:hAnsi="Times New Roman" w:eastAsia="宋体" w:cs="Times New Roman"/>
                <w:szCs w:val="21"/>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14:paraId="0EAA09E6">
            <w:pPr>
              <w:jc w:val="center"/>
              <w:rPr>
                <w:rFonts w:hint="default" w:ascii="Times New Roman" w:hAnsi="Times New Roman" w:eastAsia="宋体" w:cs="Times New Roman"/>
                <w:szCs w:val="21"/>
              </w:rPr>
            </w:pPr>
          </w:p>
        </w:tc>
        <w:tc>
          <w:tcPr>
            <w:tcW w:w="1047" w:type="dxa"/>
            <w:tcBorders>
              <w:top w:val="single" w:color="auto" w:sz="4" w:space="0"/>
              <w:left w:val="single" w:color="auto" w:sz="4" w:space="0"/>
              <w:bottom w:val="single" w:color="auto" w:sz="4" w:space="0"/>
              <w:right w:val="single" w:color="auto" w:sz="4" w:space="0"/>
            </w:tcBorders>
            <w:vAlign w:val="center"/>
          </w:tcPr>
          <w:p w14:paraId="12CF442A">
            <w:pPr>
              <w:jc w:val="center"/>
              <w:rPr>
                <w:rFonts w:hint="default" w:ascii="Times New Roman" w:hAnsi="Times New Roman" w:eastAsia="宋体" w:cs="Times New Roman"/>
                <w:color w:val="000000"/>
                <w:szCs w:val="21"/>
                <w:lang w:val="en-US" w:eastAsia="zh-CN"/>
              </w:rPr>
            </w:pPr>
            <w:r>
              <w:rPr>
                <w:rFonts w:hint="default" w:ascii="Times New Roman" w:hAnsi="Times New Roman" w:eastAsia="宋体" w:cs="Times New Roman"/>
                <w:color w:val="000000"/>
                <w:szCs w:val="21"/>
                <w:lang w:val="en-US" w:eastAsia="zh-CN"/>
              </w:rPr>
              <w:t>WS</w:t>
            </w:r>
          </w:p>
        </w:tc>
        <w:tc>
          <w:tcPr>
            <w:tcW w:w="2642" w:type="dxa"/>
            <w:tcBorders>
              <w:top w:val="single" w:color="auto" w:sz="4" w:space="0"/>
              <w:left w:val="single" w:color="auto" w:sz="4" w:space="0"/>
              <w:bottom w:val="single" w:color="auto" w:sz="4" w:space="0"/>
              <w:right w:val="single" w:color="auto" w:sz="4" w:space="0"/>
            </w:tcBorders>
            <w:vAlign w:val="center"/>
          </w:tcPr>
          <w:p w14:paraId="78EED26F">
            <w:pPr>
              <w:jc w:val="center"/>
              <w:rPr>
                <w:rFonts w:hint="default" w:ascii="Times New Roman" w:hAnsi="Times New Roman" w:eastAsia="宋体" w:cs="Times New Roman"/>
                <w:color w:val="000000"/>
                <w:szCs w:val="21"/>
                <w:lang w:val="en-US" w:eastAsia="zh-CN"/>
              </w:rPr>
            </w:pPr>
            <w:r>
              <w:rPr>
                <w:rFonts w:hint="eastAsia" w:ascii="宋体" w:hAnsi="宋体" w:eastAsia="宋体" w:cs="宋体"/>
                <w:color w:val="auto"/>
                <w:szCs w:val="21"/>
              </w:rPr>
              <w:t>≥</w:t>
            </w:r>
            <w:r>
              <w:rPr>
                <w:rFonts w:hint="default" w:ascii="Times New Roman" w:hAnsi="Times New Roman" w:eastAsia="宋体" w:cs="Times New Roman"/>
                <w:color w:val="auto"/>
                <w:szCs w:val="21"/>
                <w:lang w:val="en-US" w:eastAsia="zh-CN"/>
              </w:rPr>
              <w:t>3250</w:t>
            </w:r>
          </w:p>
        </w:tc>
        <w:tc>
          <w:tcPr>
            <w:tcW w:w="2643" w:type="dxa"/>
            <w:tcBorders>
              <w:top w:val="single" w:color="auto" w:sz="4" w:space="0"/>
              <w:left w:val="single" w:color="auto" w:sz="4" w:space="0"/>
              <w:bottom w:val="single" w:color="auto" w:sz="4" w:space="0"/>
              <w:right w:val="single" w:color="auto" w:sz="8" w:space="0"/>
            </w:tcBorders>
            <w:vAlign w:val="center"/>
          </w:tcPr>
          <w:p w14:paraId="64E22603">
            <w:pPr>
              <w:jc w:val="center"/>
              <w:rPr>
                <w:rFonts w:hint="default" w:ascii="Times New Roman" w:hAnsi="Times New Roman" w:eastAsia="宋体" w:cs="Times New Roman"/>
                <w:color w:val="auto"/>
                <w:szCs w:val="21"/>
                <w:lang w:val="en-US" w:eastAsia="zh-CN"/>
              </w:rPr>
            </w:pPr>
            <w:r>
              <w:rPr>
                <w:rFonts w:hint="eastAsia" w:ascii="宋体" w:hAnsi="宋体" w:eastAsia="宋体" w:cs="宋体"/>
                <w:color w:val="auto"/>
                <w:szCs w:val="21"/>
              </w:rPr>
              <w:t>≥</w:t>
            </w:r>
            <w:r>
              <w:rPr>
                <w:rFonts w:hint="default" w:ascii="Times New Roman" w:hAnsi="Times New Roman" w:eastAsia="宋体" w:cs="Times New Roman"/>
                <w:color w:val="auto"/>
                <w:szCs w:val="21"/>
                <w:lang w:val="en-US" w:eastAsia="zh-CN"/>
              </w:rPr>
              <w:t>2700</w:t>
            </w:r>
          </w:p>
        </w:tc>
      </w:tr>
      <w:tr w14:paraId="7419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24" w:type="dxa"/>
            <w:vMerge w:val="continue"/>
            <w:tcBorders>
              <w:top w:val="single" w:color="auto" w:sz="4" w:space="0"/>
              <w:left w:val="single" w:color="auto" w:sz="8" w:space="0"/>
              <w:bottom w:val="single" w:color="auto" w:sz="4" w:space="0"/>
              <w:right w:val="single" w:color="auto" w:sz="4" w:space="0"/>
            </w:tcBorders>
            <w:vAlign w:val="center"/>
          </w:tcPr>
          <w:p w14:paraId="0F771F5B">
            <w:pPr>
              <w:jc w:val="center"/>
              <w:rPr>
                <w:rFonts w:hint="default" w:ascii="Times New Roman" w:hAnsi="Times New Roman" w:eastAsia="宋体" w:cs="Times New Roman"/>
                <w:szCs w:val="21"/>
              </w:rPr>
            </w:pPr>
          </w:p>
        </w:tc>
        <w:tc>
          <w:tcPr>
            <w:tcW w:w="1144" w:type="dxa"/>
            <w:vMerge w:val="restart"/>
            <w:tcBorders>
              <w:top w:val="single" w:color="auto" w:sz="4" w:space="0"/>
              <w:left w:val="single" w:color="auto" w:sz="4" w:space="0"/>
              <w:bottom w:val="single" w:color="auto" w:sz="4" w:space="0"/>
              <w:right w:val="single" w:color="auto" w:sz="4" w:space="0"/>
            </w:tcBorders>
            <w:vAlign w:val="center"/>
          </w:tcPr>
          <w:p w14:paraId="5E4C2191">
            <w:pPr>
              <w:jc w:val="center"/>
              <w:rPr>
                <w:rFonts w:hint="default" w:ascii="Times New Roman" w:hAnsi="Times New Roman" w:eastAsia="宋体" w:cs="Times New Roman"/>
                <w:szCs w:val="21"/>
              </w:rPr>
            </w:pPr>
            <w:r>
              <w:rPr>
                <w:rFonts w:hint="default" w:ascii="Times New Roman" w:hAnsi="Times New Roman" w:eastAsia="宋体" w:cs="Times New Roman"/>
                <w:szCs w:val="21"/>
              </w:rPr>
              <w:t>修订后</w:t>
            </w:r>
          </w:p>
        </w:tc>
        <w:tc>
          <w:tcPr>
            <w:tcW w:w="1047" w:type="dxa"/>
            <w:tcBorders>
              <w:top w:val="single" w:color="auto" w:sz="4" w:space="0"/>
              <w:left w:val="single" w:color="auto" w:sz="4" w:space="0"/>
              <w:bottom w:val="single" w:color="auto" w:sz="4" w:space="0"/>
              <w:right w:val="single" w:color="auto" w:sz="4" w:space="0"/>
            </w:tcBorders>
            <w:vAlign w:val="center"/>
          </w:tcPr>
          <w:p w14:paraId="29B095CA">
            <w:pPr>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PT</w:t>
            </w:r>
          </w:p>
        </w:tc>
        <w:tc>
          <w:tcPr>
            <w:tcW w:w="2642" w:type="dxa"/>
            <w:tcBorders>
              <w:top w:val="single" w:color="auto" w:sz="4" w:space="0"/>
              <w:left w:val="single" w:color="auto" w:sz="4" w:space="0"/>
              <w:bottom w:val="single" w:color="auto" w:sz="4" w:space="0"/>
              <w:right w:val="single" w:color="auto" w:sz="4" w:space="0"/>
            </w:tcBorders>
            <w:vAlign w:val="center"/>
          </w:tcPr>
          <w:p w14:paraId="766F1F40">
            <w:pPr>
              <w:jc w:val="center"/>
              <w:rPr>
                <w:rFonts w:hint="default" w:ascii="Times New Roman" w:hAnsi="Times New Roman" w:eastAsia="宋体" w:cs="Times New Roman"/>
                <w:color w:val="FF0000"/>
                <w:szCs w:val="21"/>
                <w:lang w:val="en-US" w:eastAsia="zh-CN" w:bidi="ar"/>
              </w:rPr>
            </w:pPr>
            <w:r>
              <w:rPr>
                <w:rFonts w:hint="eastAsia" w:ascii="宋体" w:hAnsi="宋体" w:eastAsia="宋体" w:cs="宋体"/>
                <w:color w:val="FF0000"/>
                <w:szCs w:val="21"/>
              </w:rPr>
              <w:t>≥</w:t>
            </w:r>
            <w:r>
              <w:rPr>
                <w:rFonts w:hint="default" w:ascii="Times New Roman" w:hAnsi="Times New Roman" w:eastAsia="宋体" w:cs="Times New Roman"/>
                <w:color w:val="FF0000"/>
                <w:szCs w:val="21"/>
                <w:lang w:val="en-US" w:eastAsia="zh-CN"/>
              </w:rPr>
              <w:t>31</w:t>
            </w:r>
            <w:r>
              <w:rPr>
                <w:rFonts w:hint="eastAsia" w:ascii="Times New Roman" w:hAnsi="Times New Roman" w:eastAsia="宋体" w:cs="Times New Roman"/>
                <w:color w:val="FF0000"/>
                <w:szCs w:val="21"/>
                <w:lang w:val="en-US" w:eastAsia="zh-CN"/>
              </w:rPr>
              <w:t>5</w:t>
            </w:r>
            <w:r>
              <w:rPr>
                <w:rFonts w:hint="default" w:ascii="Times New Roman" w:hAnsi="Times New Roman" w:eastAsia="宋体" w:cs="Times New Roman"/>
                <w:color w:val="FF0000"/>
                <w:szCs w:val="21"/>
                <w:lang w:val="en-US" w:eastAsia="zh-CN"/>
              </w:rPr>
              <w:t>0</w:t>
            </w:r>
          </w:p>
        </w:tc>
        <w:tc>
          <w:tcPr>
            <w:tcW w:w="2643" w:type="dxa"/>
            <w:tcBorders>
              <w:top w:val="single" w:color="auto" w:sz="4" w:space="0"/>
              <w:left w:val="single" w:color="auto" w:sz="4" w:space="0"/>
              <w:bottom w:val="single" w:color="auto" w:sz="4" w:space="0"/>
              <w:right w:val="single" w:color="auto" w:sz="8" w:space="0"/>
            </w:tcBorders>
            <w:vAlign w:val="center"/>
          </w:tcPr>
          <w:p w14:paraId="200ED549">
            <w:pPr>
              <w:jc w:val="center"/>
              <w:rPr>
                <w:rFonts w:hint="default" w:ascii="Times New Roman" w:hAnsi="Times New Roman" w:eastAsia="宋体" w:cs="Times New Roman"/>
                <w:color w:val="FF0000"/>
                <w:szCs w:val="21"/>
                <w:lang w:val="en-US" w:eastAsia="zh-CN"/>
              </w:rPr>
            </w:pPr>
            <w:r>
              <w:rPr>
                <w:rFonts w:hint="eastAsia" w:ascii="宋体" w:hAnsi="宋体" w:eastAsia="宋体" w:cs="宋体"/>
                <w:color w:val="FF0000"/>
                <w:szCs w:val="21"/>
              </w:rPr>
              <w:t>≥</w:t>
            </w:r>
            <w:r>
              <w:rPr>
                <w:rFonts w:hint="default" w:ascii="Times New Roman" w:hAnsi="Times New Roman" w:eastAsia="宋体" w:cs="Times New Roman"/>
                <w:color w:val="FF0000"/>
                <w:szCs w:val="21"/>
                <w:lang w:val="en-US" w:eastAsia="zh-CN"/>
              </w:rPr>
              <w:t>26</w:t>
            </w:r>
            <w:r>
              <w:rPr>
                <w:rFonts w:hint="eastAsia" w:ascii="Times New Roman" w:hAnsi="Times New Roman" w:eastAsia="宋体" w:cs="Times New Roman"/>
                <w:color w:val="FF0000"/>
                <w:szCs w:val="21"/>
                <w:lang w:val="en-US" w:eastAsia="zh-CN"/>
              </w:rPr>
              <w:t>5</w:t>
            </w:r>
            <w:r>
              <w:rPr>
                <w:rFonts w:hint="default" w:ascii="Times New Roman" w:hAnsi="Times New Roman" w:eastAsia="宋体" w:cs="Times New Roman"/>
                <w:color w:val="FF0000"/>
                <w:szCs w:val="21"/>
                <w:lang w:val="en-US" w:eastAsia="zh-CN"/>
              </w:rPr>
              <w:t>0</w:t>
            </w:r>
          </w:p>
        </w:tc>
      </w:tr>
      <w:tr w14:paraId="69FF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24" w:type="dxa"/>
            <w:vMerge w:val="continue"/>
            <w:tcBorders>
              <w:top w:val="single" w:color="auto" w:sz="4" w:space="0"/>
              <w:left w:val="single" w:color="auto" w:sz="8" w:space="0"/>
              <w:bottom w:val="single" w:color="auto" w:sz="4" w:space="0"/>
              <w:right w:val="single" w:color="auto" w:sz="4" w:space="0"/>
            </w:tcBorders>
            <w:vAlign w:val="center"/>
          </w:tcPr>
          <w:p w14:paraId="58751E89">
            <w:pPr>
              <w:jc w:val="center"/>
              <w:rPr>
                <w:rFonts w:hint="default" w:ascii="Times New Roman" w:hAnsi="Times New Roman" w:eastAsia="宋体" w:cs="Times New Roman"/>
                <w:szCs w:val="21"/>
              </w:rPr>
            </w:pPr>
          </w:p>
        </w:tc>
        <w:tc>
          <w:tcPr>
            <w:tcW w:w="1144" w:type="dxa"/>
            <w:vMerge w:val="continue"/>
            <w:tcBorders>
              <w:left w:val="single" w:color="auto" w:sz="4" w:space="0"/>
              <w:right w:val="single" w:color="auto" w:sz="4" w:space="0"/>
            </w:tcBorders>
            <w:vAlign w:val="center"/>
          </w:tcPr>
          <w:p w14:paraId="651B17A6">
            <w:pPr>
              <w:jc w:val="center"/>
              <w:rPr>
                <w:rFonts w:hint="default" w:ascii="Times New Roman" w:hAnsi="Times New Roman" w:eastAsia="宋体" w:cs="Times New Roman"/>
                <w:szCs w:val="21"/>
              </w:rPr>
            </w:pPr>
          </w:p>
        </w:tc>
        <w:tc>
          <w:tcPr>
            <w:tcW w:w="1047" w:type="dxa"/>
            <w:tcBorders>
              <w:top w:val="single" w:color="auto" w:sz="4" w:space="0"/>
              <w:left w:val="single" w:color="auto" w:sz="4" w:space="0"/>
              <w:bottom w:val="single" w:color="auto" w:sz="4" w:space="0"/>
              <w:right w:val="single" w:color="auto" w:sz="4" w:space="0"/>
            </w:tcBorders>
            <w:vAlign w:val="center"/>
          </w:tcPr>
          <w:p w14:paraId="41AE2AC1">
            <w:pPr>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ZWS</w:t>
            </w:r>
          </w:p>
        </w:tc>
        <w:tc>
          <w:tcPr>
            <w:tcW w:w="2642" w:type="dxa"/>
            <w:tcBorders>
              <w:top w:val="single" w:color="auto" w:sz="4" w:space="0"/>
              <w:left w:val="single" w:color="auto" w:sz="4" w:space="0"/>
              <w:bottom w:val="single" w:color="auto" w:sz="4" w:space="0"/>
              <w:right w:val="single" w:color="auto" w:sz="4" w:space="0"/>
            </w:tcBorders>
            <w:shd w:val="clear" w:color="auto" w:fill="auto"/>
            <w:vAlign w:val="center"/>
          </w:tcPr>
          <w:p w14:paraId="5DC86AA2">
            <w:pPr>
              <w:jc w:val="center"/>
              <w:rPr>
                <w:rFonts w:hint="eastAsia" w:ascii="Times New Roman" w:hAnsi="Times New Roman" w:eastAsia="宋体" w:cs="Times New Roman"/>
                <w:color w:val="FF0000"/>
                <w:kern w:val="2"/>
                <w:sz w:val="21"/>
                <w:szCs w:val="21"/>
                <w:lang w:val="en-US" w:eastAsia="zh-CN" w:bidi="ar"/>
              </w:rPr>
            </w:pPr>
            <w:r>
              <w:rPr>
                <w:rFonts w:hint="eastAsia" w:ascii="宋体" w:hAnsi="宋体" w:eastAsia="宋体" w:cs="宋体"/>
                <w:color w:val="FF0000"/>
                <w:szCs w:val="21"/>
              </w:rPr>
              <w:t>≥</w:t>
            </w:r>
            <w:r>
              <w:rPr>
                <w:rFonts w:hint="default" w:ascii="Times New Roman" w:hAnsi="Times New Roman" w:eastAsia="宋体" w:cs="Times New Roman"/>
                <w:color w:val="FF0000"/>
                <w:szCs w:val="21"/>
                <w:lang w:val="en-US" w:eastAsia="zh-CN"/>
              </w:rPr>
              <w:t>3</w:t>
            </w:r>
            <w:r>
              <w:rPr>
                <w:rFonts w:hint="eastAsia" w:ascii="Times New Roman" w:hAnsi="Times New Roman" w:eastAsia="宋体" w:cs="Times New Roman"/>
                <w:color w:val="FF0000"/>
                <w:szCs w:val="21"/>
                <w:lang w:val="en-US" w:eastAsia="zh-CN"/>
              </w:rPr>
              <w:t>2</w:t>
            </w:r>
            <w:r>
              <w:rPr>
                <w:rFonts w:hint="default" w:ascii="Times New Roman" w:hAnsi="Times New Roman" w:eastAsia="宋体" w:cs="Times New Roman"/>
                <w:color w:val="FF0000"/>
                <w:szCs w:val="21"/>
                <w:lang w:val="en-US" w:eastAsia="zh-CN"/>
              </w:rPr>
              <w:t>00</w:t>
            </w:r>
          </w:p>
        </w:tc>
        <w:tc>
          <w:tcPr>
            <w:tcW w:w="2643" w:type="dxa"/>
            <w:tcBorders>
              <w:top w:val="single" w:color="auto" w:sz="4" w:space="0"/>
              <w:left w:val="single" w:color="auto" w:sz="4" w:space="0"/>
              <w:bottom w:val="single" w:color="auto" w:sz="4" w:space="0"/>
              <w:right w:val="single" w:color="auto" w:sz="8" w:space="0"/>
            </w:tcBorders>
            <w:shd w:val="clear" w:color="auto" w:fill="auto"/>
            <w:vAlign w:val="center"/>
          </w:tcPr>
          <w:p w14:paraId="1BBAEDE9">
            <w:pPr>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kern w:val="2"/>
                <w:sz w:val="21"/>
                <w:szCs w:val="21"/>
                <w:lang w:val="en-US" w:eastAsia="zh-CN" w:bidi="ar-SA"/>
              </w:rPr>
              <w:t>—</w:t>
            </w:r>
          </w:p>
        </w:tc>
      </w:tr>
      <w:tr w14:paraId="0AF1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24" w:type="dxa"/>
            <w:vMerge w:val="continue"/>
            <w:tcBorders>
              <w:top w:val="single" w:color="auto" w:sz="4" w:space="0"/>
              <w:left w:val="single" w:color="auto" w:sz="8" w:space="0"/>
              <w:bottom w:val="single" w:color="auto" w:sz="8" w:space="0"/>
              <w:right w:val="single" w:color="auto" w:sz="4" w:space="0"/>
            </w:tcBorders>
            <w:vAlign w:val="center"/>
          </w:tcPr>
          <w:p w14:paraId="50B82353">
            <w:pPr>
              <w:jc w:val="center"/>
              <w:rPr>
                <w:rFonts w:hint="default" w:ascii="Times New Roman" w:hAnsi="Times New Roman" w:eastAsia="宋体" w:cs="Times New Roman"/>
                <w:szCs w:val="21"/>
              </w:rPr>
            </w:pPr>
          </w:p>
        </w:tc>
        <w:tc>
          <w:tcPr>
            <w:tcW w:w="1144" w:type="dxa"/>
            <w:vMerge w:val="continue"/>
            <w:tcBorders>
              <w:top w:val="single" w:color="auto" w:sz="4" w:space="0"/>
              <w:left w:val="single" w:color="auto" w:sz="4" w:space="0"/>
              <w:bottom w:val="single" w:color="auto" w:sz="8" w:space="0"/>
              <w:right w:val="single" w:color="auto" w:sz="4" w:space="0"/>
            </w:tcBorders>
            <w:vAlign w:val="center"/>
          </w:tcPr>
          <w:p w14:paraId="07B955CF">
            <w:pPr>
              <w:jc w:val="center"/>
              <w:rPr>
                <w:rFonts w:hint="default" w:ascii="Times New Roman" w:hAnsi="Times New Roman" w:eastAsia="宋体" w:cs="Times New Roman"/>
                <w:szCs w:val="21"/>
              </w:rPr>
            </w:pPr>
          </w:p>
        </w:tc>
        <w:tc>
          <w:tcPr>
            <w:tcW w:w="1047" w:type="dxa"/>
            <w:tcBorders>
              <w:top w:val="single" w:color="auto" w:sz="4" w:space="0"/>
              <w:left w:val="single" w:color="auto" w:sz="4" w:space="0"/>
              <w:bottom w:val="single" w:color="auto" w:sz="8" w:space="0"/>
              <w:right w:val="single" w:color="auto" w:sz="4" w:space="0"/>
            </w:tcBorders>
            <w:vAlign w:val="center"/>
          </w:tcPr>
          <w:p w14:paraId="6C1DA716">
            <w:pPr>
              <w:jc w:val="center"/>
              <w:rPr>
                <w:rFonts w:hint="default" w:ascii="Times New Roman" w:hAnsi="Times New Roman" w:eastAsia="宋体" w:cs="Times New Roman"/>
                <w:color w:val="000000"/>
                <w:szCs w:val="21"/>
                <w:lang w:val="en-US" w:eastAsia="zh-CN"/>
              </w:rPr>
            </w:pPr>
            <w:r>
              <w:rPr>
                <w:rFonts w:hint="default" w:ascii="Times New Roman" w:hAnsi="Times New Roman" w:eastAsia="宋体" w:cs="Times New Roman"/>
                <w:color w:val="000000"/>
                <w:szCs w:val="21"/>
                <w:lang w:val="en-US" w:eastAsia="zh-CN"/>
              </w:rPr>
              <w:t>WS</w:t>
            </w:r>
          </w:p>
        </w:tc>
        <w:tc>
          <w:tcPr>
            <w:tcW w:w="2642" w:type="dxa"/>
            <w:tcBorders>
              <w:top w:val="single" w:color="auto" w:sz="4" w:space="0"/>
              <w:left w:val="single" w:color="auto" w:sz="4" w:space="0"/>
              <w:bottom w:val="single" w:color="auto" w:sz="8" w:space="0"/>
              <w:right w:val="single" w:color="auto" w:sz="4" w:space="0"/>
            </w:tcBorders>
            <w:vAlign w:val="center"/>
          </w:tcPr>
          <w:p w14:paraId="489FEABF">
            <w:pPr>
              <w:jc w:val="center"/>
              <w:rPr>
                <w:rFonts w:hint="default" w:ascii="Times New Roman" w:hAnsi="Times New Roman" w:eastAsia="宋体" w:cs="Times New Roman"/>
                <w:color w:val="FF0000"/>
                <w:szCs w:val="21"/>
                <w:lang w:val="en-US" w:eastAsia="zh-CN" w:bidi="ar"/>
              </w:rPr>
            </w:pPr>
            <w:r>
              <w:rPr>
                <w:rFonts w:hint="eastAsia" w:ascii="宋体" w:hAnsi="宋体" w:eastAsia="宋体" w:cs="宋体"/>
                <w:color w:val="FF0000"/>
                <w:szCs w:val="21"/>
              </w:rPr>
              <w:t>≥</w:t>
            </w:r>
            <w:r>
              <w:rPr>
                <w:rFonts w:hint="default" w:ascii="Times New Roman" w:hAnsi="Times New Roman" w:eastAsia="宋体" w:cs="Times New Roman"/>
                <w:color w:val="FF0000"/>
                <w:szCs w:val="21"/>
                <w:lang w:val="en-US" w:eastAsia="zh-CN"/>
              </w:rPr>
              <w:t>3300</w:t>
            </w:r>
          </w:p>
        </w:tc>
        <w:tc>
          <w:tcPr>
            <w:tcW w:w="2643" w:type="dxa"/>
            <w:tcBorders>
              <w:top w:val="single" w:color="auto" w:sz="4" w:space="0"/>
              <w:left w:val="single" w:color="auto" w:sz="4" w:space="0"/>
              <w:bottom w:val="single" w:color="auto" w:sz="8" w:space="0"/>
              <w:right w:val="single" w:color="auto" w:sz="8" w:space="0"/>
            </w:tcBorders>
            <w:vAlign w:val="center"/>
          </w:tcPr>
          <w:p w14:paraId="0E1C43DC">
            <w:pPr>
              <w:jc w:val="center"/>
              <w:rPr>
                <w:rFonts w:hint="default" w:ascii="Times New Roman" w:hAnsi="Times New Roman" w:eastAsia="宋体" w:cs="Times New Roman"/>
                <w:color w:val="FF0000"/>
                <w:szCs w:val="21"/>
                <w:lang w:val="en-US" w:eastAsia="zh-CN"/>
              </w:rPr>
            </w:pPr>
            <w:r>
              <w:rPr>
                <w:rFonts w:hint="eastAsia" w:ascii="宋体" w:hAnsi="宋体" w:eastAsia="宋体" w:cs="宋体"/>
                <w:color w:val="FF0000"/>
                <w:szCs w:val="21"/>
              </w:rPr>
              <w:t>≥</w:t>
            </w:r>
            <w:r>
              <w:rPr>
                <w:rFonts w:hint="default" w:ascii="Times New Roman" w:hAnsi="Times New Roman" w:eastAsia="宋体" w:cs="Times New Roman"/>
                <w:color w:val="FF0000"/>
                <w:szCs w:val="21"/>
                <w:lang w:val="en-US" w:eastAsia="zh-CN"/>
              </w:rPr>
              <w:t>2800</w:t>
            </w:r>
          </w:p>
        </w:tc>
      </w:tr>
    </w:tbl>
    <w:p w14:paraId="3398C205">
      <w:pPr>
        <w:spacing w:line="360" w:lineRule="auto"/>
        <w:rPr>
          <w:rFonts w:hint="default" w:ascii="Times New Roman" w:hAnsi="Times New Roman" w:eastAsia="宋体" w:cs="Times New Roman"/>
          <w:b/>
          <w:sz w:val="24"/>
          <w:lang w:eastAsia="zh-CN"/>
        </w:rPr>
      </w:pPr>
      <w:r>
        <w:rPr>
          <w:rFonts w:hint="default" w:ascii="Times New Roman" w:hAnsi="Times New Roman" w:eastAsia="宋体" w:cs="Times New Roman"/>
          <w:b/>
          <w:sz w:val="24"/>
        </w:rPr>
        <w:t>4.</w:t>
      </w:r>
      <w:r>
        <w:rPr>
          <w:rFonts w:hint="eastAsia" w:ascii="Times New Roman" w:hAnsi="Times New Roman" w:eastAsia="宋体" w:cs="Times New Roman"/>
          <w:b/>
          <w:sz w:val="24"/>
          <w:lang w:val="en-US" w:eastAsia="zh-CN"/>
        </w:rPr>
        <w:t>5</w:t>
      </w:r>
      <w:r>
        <w:rPr>
          <w:rFonts w:hint="default" w:ascii="Times New Roman" w:hAnsi="Times New Roman" w:eastAsia="宋体" w:cs="Times New Roman"/>
          <w:b/>
          <w:sz w:val="24"/>
        </w:rPr>
        <w:t>修订“</w:t>
      </w:r>
      <w:r>
        <w:rPr>
          <w:rFonts w:hint="default" w:ascii="Times New Roman" w:hAnsi="Times New Roman" w:eastAsia="宋体" w:cs="Times New Roman"/>
          <w:b/>
          <w:sz w:val="24"/>
          <w:lang w:eastAsia="zh-CN"/>
        </w:rPr>
        <w:t>制品的</w:t>
      </w:r>
      <w:r>
        <w:rPr>
          <w:rFonts w:hint="default" w:ascii="Times New Roman" w:hAnsi="Times New Roman" w:eastAsia="宋体" w:cs="Times New Roman"/>
          <w:b/>
          <w:sz w:val="24"/>
        </w:rPr>
        <w:t>尺寸允许偏差</w:t>
      </w:r>
      <w:r>
        <w:rPr>
          <w:rFonts w:hint="default" w:ascii="Times New Roman" w:hAnsi="Times New Roman" w:eastAsia="宋体" w:cs="Times New Roman"/>
          <w:b/>
          <w:sz w:val="24"/>
          <w:lang w:eastAsia="zh-CN"/>
        </w:rPr>
        <w:t>及</w:t>
      </w:r>
      <w:r>
        <w:rPr>
          <w:rFonts w:hint="default" w:ascii="Times New Roman" w:hAnsi="Times New Roman" w:eastAsia="宋体" w:cs="Times New Roman"/>
          <w:b/>
          <w:sz w:val="24"/>
        </w:rPr>
        <w:t>外观质量”</w:t>
      </w:r>
      <w:r>
        <w:rPr>
          <w:rFonts w:hint="default" w:ascii="Times New Roman" w:hAnsi="Times New Roman" w:eastAsia="宋体" w:cs="Times New Roman"/>
          <w:b/>
          <w:sz w:val="24"/>
          <w:lang w:eastAsia="zh-CN"/>
        </w:rPr>
        <w:t>指标</w:t>
      </w:r>
    </w:p>
    <w:p w14:paraId="53F3C39F">
      <w:pPr>
        <w:tabs>
          <w:tab w:val="left" w:pos="670"/>
        </w:tabs>
        <w:spacing w:line="360" w:lineRule="auto"/>
        <w:ind w:firstLine="480" w:firstLineChars="200"/>
        <w:jc w:val="left"/>
        <w:outlineLvl w:val="0"/>
        <w:rPr>
          <w:rFonts w:hint="default" w:ascii="Times New Roman" w:hAnsi="Times New Roman" w:eastAsia="宋体" w:cs="Times New Roman"/>
          <w:b/>
          <w:bCs/>
          <w:szCs w:val="21"/>
        </w:rPr>
      </w:pPr>
      <w:r>
        <w:rPr>
          <w:rFonts w:hint="default" w:ascii="Times New Roman" w:hAnsi="Times New Roman" w:eastAsia="宋体" w:cs="Times New Roman"/>
          <w:sz w:val="24"/>
          <w:lang w:val="en-US" w:eastAsia="zh-CN"/>
        </w:rPr>
        <w:t>由于</w:t>
      </w:r>
      <w:r>
        <w:rPr>
          <w:rFonts w:hint="default" w:ascii="Times New Roman" w:hAnsi="Times New Roman" w:eastAsia="宋体" w:cs="Times New Roman"/>
          <w:sz w:val="24"/>
        </w:rPr>
        <w:t>技术与设备</w:t>
      </w:r>
      <w:r>
        <w:rPr>
          <w:rFonts w:hint="default" w:ascii="Times New Roman" w:hAnsi="Times New Roman" w:eastAsia="宋体" w:cs="Times New Roman"/>
          <w:sz w:val="24"/>
          <w:lang w:val="en-US" w:eastAsia="zh-CN"/>
        </w:rPr>
        <w:t>的</w:t>
      </w:r>
      <w:r>
        <w:rPr>
          <w:rFonts w:hint="default" w:ascii="Times New Roman" w:hAnsi="Times New Roman" w:eastAsia="宋体" w:cs="Times New Roman"/>
          <w:sz w:val="24"/>
        </w:rPr>
        <w:t>不断更新换代，</w:t>
      </w:r>
      <w:r>
        <w:rPr>
          <w:rFonts w:hint="default" w:ascii="Times New Roman" w:hAnsi="Times New Roman" w:eastAsia="宋体" w:cs="Times New Roman"/>
          <w:sz w:val="24"/>
          <w:lang w:eastAsia="zh-CN"/>
        </w:rPr>
        <w:t>熔铸氧化铝耐火制品</w:t>
      </w:r>
      <w:r>
        <w:rPr>
          <w:rFonts w:hint="default" w:ascii="Times New Roman" w:hAnsi="Times New Roman" w:eastAsia="宋体" w:cs="Times New Roman"/>
          <w:sz w:val="24"/>
        </w:rPr>
        <w:t>的品质更加稳定，窑炉对</w:t>
      </w:r>
      <w:r>
        <w:rPr>
          <w:rFonts w:hint="default" w:ascii="Times New Roman" w:hAnsi="Times New Roman" w:eastAsia="宋体" w:cs="Times New Roman"/>
          <w:sz w:val="24"/>
          <w:lang w:eastAsia="zh-CN"/>
        </w:rPr>
        <w:t>制品加工后</w:t>
      </w:r>
      <w:r>
        <w:rPr>
          <w:rFonts w:hint="default" w:ascii="Times New Roman" w:hAnsi="Times New Roman" w:eastAsia="宋体" w:cs="Times New Roman"/>
          <w:sz w:val="24"/>
        </w:rPr>
        <w:t>的尺寸允许偏差与外观质量的要求也有提高，原来的尺寸允许偏差与外观质量已经不符合现在的市场需求。因此</w:t>
      </w:r>
      <w:r>
        <w:rPr>
          <w:rFonts w:hint="eastAsia" w:ascii="Times New Roman" w:hAnsi="Times New Roman" w:eastAsia="宋体" w:cs="Times New Roman"/>
          <w:sz w:val="24"/>
          <w:lang w:val="en-US" w:eastAsia="zh-CN"/>
        </w:rPr>
        <w:t>修改了缺角的指标，</w:t>
      </w:r>
      <w:r>
        <w:rPr>
          <w:rFonts w:hint="default" w:ascii="Times New Roman" w:hAnsi="Times New Roman" w:eastAsia="宋体" w:cs="Times New Roman"/>
          <w:sz w:val="24"/>
        </w:rPr>
        <w:t>增加了</w:t>
      </w:r>
      <w:r>
        <w:rPr>
          <w:rFonts w:hint="default" w:ascii="Times New Roman" w:hAnsi="Times New Roman" w:eastAsia="宋体" w:cs="Times New Roman"/>
          <w:sz w:val="24"/>
          <w:lang w:eastAsia="zh-CN"/>
        </w:rPr>
        <w:t>熔铸氧化铝耐火制品</w:t>
      </w:r>
      <w:r>
        <w:rPr>
          <w:rFonts w:hint="default" w:ascii="Times New Roman" w:hAnsi="Times New Roman" w:eastAsia="宋体" w:cs="Times New Roman"/>
          <w:sz w:val="24"/>
        </w:rPr>
        <w:t>的</w:t>
      </w:r>
      <w:r>
        <w:rPr>
          <w:rFonts w:hint="default" w:ascii="Times New Roman" w:hAnsi="Times New Roman" w:eastAsia="宋体" w:cs="Times New Roman"/>
          <w:sz w:val="24"/>
          <w:lang w:val="en-US" w:eastAsia="zh-CN"/>
        </w:rPr>
        <w:t>工作面和非工作面裂纹</w:t>
      </w:r>
      <w:r>
        <w:rPr>
          <w:rFonts w:hint="default" w:ascii="Times New Roman" w:hAnsi="Times New Roman" w:eastAsia="宋体" w:cs="Times New Roman"/>
          <w:sz w:val="24"/>
        </w:rPr>
        <w:t>指标。修订前后的指标如表</w:t>
      </w:r>
      <w:r>
        <w:rPr>
          <w:rFonts w:hint="eastAsia" w:ascii="Times New Roman" w:hAnsi="Times New Roman" w:eastAsia="宋体" w:cs="Times New Roman"/>
          <w:sz w:val="24"/>
          <w:lang w:val="en-US" w:eastAsia="zh-CN"/>
        </w:rPr>
        <w:t>5</w:t>
      </w:r>
      <w:r>
        <w:rPr>
          <w:rFonts w:hint="default" w:ascii="Times New Roman" w:hAnsi="Times New Roman" w:eastAsia="宋体" w:cs="Times New Roman"/>
          <w:sz w:val="24"/>
        </w:rPr>
        <w:t>所示。</w:t>
      </w:r>
    </w:p>
    <w:p w14:paraId="77C995CF">
      <w:pPr>
        <w:tabs>
          <w:tab w:val="left" w:pos="670"/>
        </w:tabs>
        <w:spacing w:line="360" w:lineRule="auto"/>
        <w:jc w:val="center"/>
        <w:outlineLvl w:val="0"/>
        <w:rPr>
          <w:rFonts w:hint="default" w:ascii="Times New Roman" w:hAnsi="Times New Roman" w:eastAsia="宋体" w:cs="Times New Roman"/>
          <w:b/>
          <w:bCs/>
          <w:szCs w:val="21"/>
        </w:rPr>
      </w:pPr>
      <w:r>
        <w:rPr>
          <w:rFonts w:hint="default" w:ascii="Times New Roman" w:hAnsi="Times New Roman" w:eastAsia="宋体" w:cs="Times New Roman"/>
          <w:b/>
          <w:bCs/>
          <w:szCs w:val="21"/>
        </w:rPr>
        <w:t>表</w:t>
      </w:r>
      <w:r>
        <w:rPr>
          <w:rFonts w:hint="eastAsia" w:ascii="Times New Roman" w:hAnsi="Times New Roman" w:eastAsia="宋体" w:cs="Times New Roman"/>
          <w:b/>
          <w:bCs/>
          <w:szCs w:val="21"/>
          <w:lang w:val="en-US" w:eastAsia="zh-CN"/>
        </w:rPr>
        <w:t>5</w:t>
      </w:r>
      <w:r>
        <w:rPr>
          <w:rFonts w:hint="default" w:ascii="Times New Roman" w:hAnsi="Times New Roman" w:eastAsia="宋体" w:cs="Times New Roman"/>
          <w:b/>
          <w:bCs/>
          <w:szCs w:val="21"/>
        </w:rPr>
        <w:t xml:space="preserve">  修订前后</w:t>
      </w:r>
      <w:r>
        <w:rPr>
          <w:rFonts w:hint="default" w:ascii="Times New Roman" w:hAnsi="Times New Roman" w:eastAsia="宋体" w:cs="Times New Roman"/>
          <w:b/>
          <w:bCs/>
          <w:szCs w:val="21"/>
          <w:lang w:eastAsia="zh-CN"/>
        </w:rPr>
        <w:t>制品的</w:t>
      </w:r>
      <w:r>
        <w:rPr>
          <w:rFonts w:hint="default" w:ascii="Times New Roman" w:hAnsi="Times New Roman" w:eastAsia="宋体" w:cs="Times New Roman"/>
          <w:b/>
          <w:bCs/>
          <w:szCs w:val="21"/>
        </w:rPr>
        <w:t>尺寸允许偏差</w:t>
      </w:r>
      <w:r>
        <w:rPr>
          <w:rFonts w:hint="default" w:ascii="Times New Roman" w:hAnsi="Times New Roman" w:eastAsia="宋体" w:cs="Times New Roman"/>
          <w:b/>
          <w:bCs/>
          <w:szCs w:val="21"/>
          <w:lang w:eastAsia="zh-CN"/>
        </w:rPr>
        <w:t>及</w:t>
      </w:r>
      <w:r>
        <w:rPr>
          <w:rFonts w:hint="default" w:ascii="Times New Roman" w:hAnsi="Times New Roman" w:eastAsia="宋体" w:cs="Times New Roman"/>
          <w:b/>
          <w:bCs/>
          <w:szCs w:val="21"/>
        </w:rPr>
        <w:t>外观质量</w:t>
      </w:r>
    </w:p>
    <w:p w14:paraId="0B852475">
      <w:pPr>
        <w:pStyle w:val="11"/>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w:t>
      </w: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rPr>
        <w:t>单位为毫米</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3"/>
        <w:gridCol w:w="929"/>
        <w:gridCol w:w="1092"/>
        <w:gridCol w:w="1053"/>
        <w:gridCol w:w="4225"/>
      </w:tblGrid>
      <w:tr w14:paraId="6F25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297" w:type="dxa"/>
            <w:gridSpan w:val="4"/>
            <w:tcBorders>
              <w:top w:val="single" w:color="auto" w:sz="8" w:space="0"/>
              <w:left w:val="single" w:color="auto" w:sz="8" w:space="0"/>
              <w:bottom w:val="single" w:color="auto" w:sz="8" w:space="0"/>
            </w:tcBorders>
            <w:vAlign w:val="center"/>
          </w:tcPr>
          <w:p w14:paraId="660EE74C">
            <w:pPr>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eastAsia="zh-CN"/>
              </w:rPr>
              <w:t>项目</w:t>
            </w:r>
          </w:p>
        </w:tc>
        <w:tc>
          <w:tcPr>
            <w:tcW w:w="4225" w:type="dxa"/>
            <w:tcBorders>
              <w:top w:val="single" w:color="auto" w:sz="8" w:space="0"/>
              <w:bottom w:val="single" w:color="auto" w:sz="8" w:space="0"/>
              <w:right w:val="single" w:color="auto" w:sz="8" w:space="0"/>
            </w:tcBorders>
            <w:vAlign w:val="center"/>
          </w:tcPr>
          <w:p w14:paraId="656E4B50">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指标</w:t>
            </w:r>
          </w:p>
        </w:tc>
      </w:tr>
      <w:tr w14:paraId="772C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restart"/>
            <w:tcBorders>
              <w:top w:val="single" w:color="auto" w:sz="8" w:space="0"/>
              <w:left w:val="single" w:color="auto" w:sz="8" w:space="0"/>
              <w:bottom w:val="single" w:color="auto" w:sz="8" w:space="0"/>
            </w:tcBorders>
            <w:vAlign w:val="center"/>
          </w:tcPr>
          <w:p w14:paraId="250277AB">
            <w:pPr>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缺角</w:t>
            </w:r>
          </w:p>
          <w:p w14:paraId="5B9631CF">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w:t>
            </w:r>
            <w:r>
              <w:rPr>
                <w:rFonts w:hint="eastAsia" w:ascii="Times New Roman" w:hAnsi="Times New Roman" w:eastAsia="宋体" w:cs="Times New Roman"/>
                <w:i/>
                <w:iCs/>
                <w:szCs w:val="21"/>
                <w:lang w:val="en-US" w:eastAsia="zh-CN"/>
              </w:rPr>
              <w:t>a+b+c</w:t>
            </w:r>
            <w:r>
              <w:rPr>
                <w:rFonts w:hint="eastAsia" w:ascii="Times New Roman" w:hAnsi="Times New Roman" w:eastAsia="宋体" w:cs="Times New Roman"/>
                <w:szCs w:val="21"/>
                <w:lang w:val="en-US" w:eastAsia="zh-CN"/>
              </w:rPr>
              <w:t>）</w:t>
            </w:r>
          </w:p>
        </w:tc>
        <w:tc>
          <w:tcPr>
            <w:tcW w:w="929" w:type="dxa"/>
            <w:vMerge w:val="restart"/>
            <w:tcBorders>
              <w:top w:val="single" w:color="auto" w:sz="8" w:space="0"/>
              <w:bottom w:val="single" w:color="auto" w:sz="8" w:space="0"/>
            </w:tcBorders>
            <w:shd w:val="clear" w:color="auto" w:fill="auto"/>
            <w:vAlign w:val="center"/>
          </w:tcPr>
          <w:p w14:paraId="782BF40A">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修订前</w:t>
            </w:r>
          </w:p>
        </w:tc>
        <w:tc>
          <w:tcPr>
            <w:tcW w:w="2145" w:type="dxa"/>
            <w:gridSpan w:val="2"/>
            <w:tcBorders>
              <w:top w:val="single" w:color="auto" w:sz="8" w:space="0"/>
              <w:bottom w:val="single" w:color="auto" w:sz="4" w:space="0"/>
            </w:tcBorders>
            <w:shd w:val="clear" w:color="auto" w:fill="auto"/>
            <w:vAlign w:val="center"/>
          </w:tcPr>
          <w:p w14:paraId="3FFF7F17">
            <w:pPr>
              <w:jc w:val="center"/>
              <w:rPr>
                <w:rFonts w:hint="default"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工作面</w:t>
            </w:r>
          </w:p>
        </w:tc>
        <w:tc>
          <w:tcPr>
            <w:tcW w:w="4225" w:type="dxa"/>
            <w:tcBorders>
              <w:top w:val="single" w:color="auto" w:sz="8" w:space="0"/>
              <w:bottom w:val="single" w:color="auto" w:sz="4" w:space="0"/>
              <w:right w:val="single" w:color="auto" w:sz="8" w:space="0"/>
            </w:tcBorders>
            <w:shd w:val="clear" w:color="auto" w:fill="auto"/>
            <w:vAlign w:val="center"/>
          </w:tcPr>
          <w:p w14:paraId="505394F4">
            <w:pPr>
              <w:pStyle w:val="18"/>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sz w:val="18"/>
                <w:szCs w:val="18"/>
                <w:highlight w:val="none"/>
                <w:lang w:val="en-US" w:eastAsia="zh-CN" w:bidi="ar-SA"/>
              </w:rPr>
            </w:pPr>
            <w:r>
              <w:rPr>
                <w:rFonts w:hint="eastAsia" w:ascii="宋体" w:hAnsi="宋体" w:eastAsia="宋体" w:cs="宋体"/>
                <w:sz w:val="18"/>
                <w:szCs w:val="18"/>
                <w:highlight w:val="none"/>
              </w:rPr>
              <w:t>≤</w:t>
            </w:r>
            <w:r>
              <w:rPr>
                <w:rFonts w:hint="eastAsia" w:ascii="宋体" w:hAnsi="宋体" w:eastAsia="宋体" w:cs="宋体"/>
                <w:spacing w:val="-1"/>
                <w:sz w:val="18"/>
                <w:szCs w:val="18"/>
                <w:highlight w:val="none"/>
              </w:rPr>
              <w:t>150</w:t>
            </w:r>
            <w:r>
              <w:rPr>
                <w:rFonts w:hint="eastAsia" w:ascii="宋体" w:hAnsi="宋体" w:eastAsia="宋体" w:cs="宋体"/>
                <w:sz w:val="18"/>
                <w:szCs w:val="18"/>
                <w:highlight w:val="none"/>
              </w:rPr>
              <w:t>，不超过2处</w:t>
            </w:r>
          </w:p>
        </w:tc>
      </w:tr>
      <w:tr w14:paraId="231B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top w:val="single" w:color="auto" w:sz="8" w:space="0"/>
              <w:left w:val="single" w:color="auto" w:sz="8" w:space="0"/>
              <w:bottom w:val="single" w:color="auto" w:sz="4" w:space="0"/>
            </w:tcBorders>
            <w:vAlign w:val="center"/>
          </w:tcPr>
          <w:p w14:paraId="03AFF341">
            <w:pPr>
              <w:jc w:val="center"/>
              <w:rPr>
                <w:rFonts w:hint="default" w:ascii="Times New Roman" w:hAnsi="Times New Roman" w:eastAsia="宋体" w:cs="Times New Roman"/>
                <w:szCs w:val="21"/>
                <w:lang w:eastAsia="zh-CN"/>
              </w:rPr>
            </w:pPr>
          </w:p>
        </w:tc>
        <w:tc>
          <w:tcPr>
            <w:tcW w:w="929" w:type="dxa"/>
            <w:vMerge w:val="continue"/>
            <w:tcBorders>
              <w:top w:val="single" w:color="auto" w:sz="8" w:space="0"/>
              <w:bottom w:val="single" w:color="auto" w:sz="4" w:space="0"/>
            </w:tcBorders>
            <w:shd w:val="clear" w:color="auto" w:fill="auto"/>
            <w:vAlign w:val="center"/>
          </w:tcPr>
          <w:p w14:paraId="0CCC2465">
            <w:pPr>
              <w:jc w:val="center"/>
              <w:rPr>
                <w:rFonts w:hint="default" w:ascii="Times New Roman" w:hAnsi="Times New Roman" w:eastAsia="宋体" w:cs="Times New Roman"/>
                <w:szCs w:val="21"/>
                <w:lang w:val="en-US" w:eastAsia="zh-CN"/>
              </w:rPr>
            </w:pPr>
          </w:p>
        </w:tc>
        <w:tc>
          <w:tcPr>
            <w:tcW w:w="2145" w:type="dxa"/>
            <w:gridSpan w:val="2"/>
            <w:tcBorders>
              <w:top w:val="single" w:color="auto" w:sz="4" w:space="0"/>
              <w:bottom w:val="single" w:color="auto" w:sz="4" w:space="0"/>
            </w:tcBorders>
            <w:shd w:val="clear" w:color="auto" w:fill="auto"/>
            <w:vAlign w:val="center"/>
          </w:tcPr>
          <w:p w14:paraId="031883DD">
            <w:pPr>
              <w:jc w:val="center"/>
              <w:rPr>
                <w:rFonts w:hint="default"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非工作面</w:t>
            </w:r>
          </w:p>
        </w:tc>
        <w:tc>
          <w:tcPr>
            <w:tcW w:w="4225" w:type="dxa"/>
            <w:tcBorders>
              <w:top w:val="single" w:color="auto" w:sz="4" w:space="0"/>
              <w:bottom w:val="single" w:color="auto" w:sz="4" w:space="0"/>
              <w:right w:val="single" w:color="auto" w:sz="8" w:space="0"/>
            </w:tcBorders>
            <w:shd w:val="clear" w:color="auto" w:fill="auto"/>
            <w:vAlign w:val="center"/>
          </w:tcPr>
          <w:p w14:paraId="7D2A6C59">
            <w:pPr>
              <w:pStyle w:val="18"/>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sz w:val="18"/>
                <w:szCs w:val="18"/>
                <w:highlight w:val="none"/>
                <w:lang w:val="en-US" w:eastAsia="zh-CN" w:bidi="ar-SA"/>
              </w:rPr>
            </w:pPr>
            <w:r>
              <w:rPr>
                <w:rFonts w:hint="eastAsia" w:ascii="宋体" w:hAnsi="宋体" w:eastAsia="宋体" w:cs="宋体"/>
                <w:sz w:val="18"/>
                <w:szCs w:val="18"/>
                <w:highlight w:val="none"/>
              </w:rPr>
              <w:t>≤</w:t>
            </w:r>
            <w:r>
              <w:rPr>
                <w:rFonts w:hint="eastAsia" w:ascii="宋体" w:hAnsi="宋体" w:eastAsia="宋体" w:cs="宋体"/>
                <w:spacing w:val="-1"/>
                <w:sz w:val="18"/>
                <w:szCs w:val="18"/>
                <w:highlight w:val="none"/>
              </w:rPr>
              <w:t>190</w:t>
            </w:r>
            <w:r>
              <w:rPr>
                <w:rFonts w:hint="eastAsia" w:ascii="宋体" w:hAnsi="宋体" w:eastAsia="宋体" w:cs="宋体"/>
                <w:sz w:val="18"/>
                <w:szCs w:val="18"/>
                <w:highlight w:val="none"/>
              </w:rPr>
              <w:t>，不超过2处</w:t>
            </w:r>
          </w:p>
        </w:tc>
      </w:tr>
      <w:tr w14:paraId="0DD1B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top w:val="single" w:color="auto" w:sz="4" w:space="0"/>
              <w:left w:val="single" w:color="auto" w:sz="8" w:space="0"/>
              <w:bottom w:val="single" w:color="auto" w:sz="4" w:space="0"/>
            </w:tcBorders>
            <w:vAlign w:val="center"/>
          </w:tcPr>
          <w:p w14:paraId="4A9E73CD">
            <w:pPr>
              <w:jc w:val="center"/>
              <w:rPr>
                <w:rFonts w:hint="default" w:ascii="Times New Roman" w:hAnsi="Times New Roman" w:eastAsia="宋体" w:cs="Times New Roman"/>
                <w:szCs w:val="21"/>
                <w:lang w:eastAsia="zh-CN"/>
              </w:rPr>
            </w:pPr>
          </w:p>
        </w:tc>
        <w:tc>
          <w:tcPr>
            <w:tcW w:w="929" w:type="dxa"/>
            <w:vMerge w:val="restart"/>
            <w:tcBorders>
              <w:top w:val="single" w:color="auto" w:sz="4" w:space="0"/>
              <w:bottom w:val="single" w:color="auto" w:sz="4" w:space="0"/>
            </w:tcBorders>
            <w:shd w:val="clear" w:color="auto" w:fill="auto"/>
            <w:vAlign w:val="center"/>
          </w:tcPr>
          <w:p w14:paraId="18CA73BC">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eastAsia="zh-CN"/>
              </w:rPr>
              <w:t>修订后</w:t>
            </w:r>
          </w:p>
        </w:tc>
        <w:tc>
          <w:tcPr>
            <w:tcW w:w="2145" w:type="dxa"/>
            <w:gridSpan w:val="2"/>
            <w:tcBorders>
              <w:top w:val="single" w:color="auto" w:sz="4" w:space="0"/>
              <w:bottom w:val="single" w:color="auto" w:sz="4" w:space="0"/>
            </w:tcBorders>
            <w:shd w:val="clear" w:color="auto" w:fill="auto"/>
            <w:vAlign w:val="center"/>
          </w:tcPr>
          <w:p w14:paraId="2D13ED74">
            <w:pPr>
              <w:jc w:val="center"/>
              <w:rPr>
                <w:rFonts w:hint="default"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szCs w:val="21"/>
                <w:lang w:val="en-US" w:eastAsia="zh-CN"/>
              </w:rPr>
              <w:t>工作面</w:t>
            </w:r>
          </w:p>
        </w:tc>
        <w:tc>
          <w:tcPr>
            <w:tcW w:w="4225" w:type="dxa"/>
            <w:tcBorders>
              <w:top w:val="single" w:color="auto" w:sz="4" w:space="0"/>
              <w:bottom w:val="single" w:color="auto" w:sz="4" w:space="0"/>
              <w:right w:val="single" w:color="auto" w:sz="8" w:space="0"/>
            </w:tcBorders>
            <w:shd w:val="clear" w:color="auto" w:fill="auto"/>
            <w:vAlign w:val="center"/>
          </w:tcPr>
          <w:p w14:paraId="5BD1E7D0">
            <w:pPr>
              <w:pStyle w:val="18"/>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color w:val="FF0000"/>
                <w:sz w:val="18"/>
                <w:szCs w:val="18"/>
                <w:highlight w:val="none"/>
                <w:lang w:val="en-US" w:eastAsia="zh-CN" w:bidi="ar-SA"/>
              </w:rPr>
            </w:pPr>
            <w:r>
              <w:rPr>
                <w:rFonts w:hint="eastAsia" w:ascii="宋体" w:hAnsi="宋体" w:eastAsia="宋体" w:cs="宋体"/>
                <w:color w:val="FF0000"/>
                <w:sz w:val="18"/>
                <w:szCs w:val="18"/>
                <w:highlight w:val="none"/>
              </w:rPr>
              <w:t>≤</w:t>
            </w:r>
            <w:r>
              <w:rPr>
                <w:rFonts w:hint="eastAsia" w:ascii="宋体" w:hAnsi="宋体" w:eastAsia="宋体" w:cs="宋体"/>
                <w:color w:val="FF0000"/>
                <w:spacing w:val="-1"/>
                <w:sz w:val="18"/>
                <w:szCs w:val="18"/>
                <w:highlight w:val="none"/>
              </w:rPr>
              <w:t>1</w:t>
            </w:r>
            <w:r>
              <w:rPr>
                <w:rFonts w:hint="eastAsia" w:ascii="宋体" w:hAnsi="宋体" w:eastAsia="宋体" w:cs="宋体"/>
                <w:color w:val="FF0000"/>
                <w:spacing w:val="-1"/>
                <w:sz w:val="18"/>
                <w:szCs w:val="18"/>
                <w:highlight w:val="none"/>
                <w:lang w:val="en-US" w:eastAsia="zh-CN"/>
              </w:rPr>
              <w:t>3</w:t>
            </w:r>
            <w:r>
              <w:rPr>
                <w:rFonts w:hint="eastAsia" w:ascii="宋体" w:hAnsi="宋体" w:eastAsia="宋体" w:cs="宋体"/>
                <w:color w:val="FF0000"/>
                <w:spacing w:val="-1"/>
                <w:sz w:val="18"/>
                <w:szCs w:val="18"/>
                <w:highlight w:val="none"/>
              </w:rPr>
              <w:t>0</w:t>
            </w:r>
            <w:r>
              <w:rPr>
                <w:rFonts w:hint="eastAsia" w:ascii="宋体" w:hAnsi="宋体" w:eastAsia="宋体" w:cs="宋体"/>
                <w:color w:val="FF0000"/>
                <w:sz w:val="18"/>
                <w:szCs w:val="18"/>
                <w:highlight w:val="none"/>
              </w:rPr>
              <w:t>，不超过2处</w:t>
            </w:r>
          </w:p>
        </w:tc>
      </w:tr>
      <w:tr w14:paraId="5B89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top w:val="single" w:color="auto" w:sz="4" w:space="0"/>
              <w:left w:val="single" w:color="auto" w:sz="8" w:space="0"/>
              <w:bottom w:val="single" w:color="auto" w:sz="4" w:space="0"/>
            </w:tcBorders>
            <w:vAlign w:val="center"/>
          </w:tcPr>
          <w:p w14:paraId="6F52E43B">
            <w:pPr>
              <w:jc w:val="center"/>
              <w:rPr>
                <w:rFonts w:hint="default" w:ascii="Times New Roman" w:hAnsi="Times New Roman" w:eastAsia="宋体" w:cs="Times New Roman"/>
                <w:szCs w:val="21"/>
                <w:lang w:eastAsia="zh-CN"/>
              </w:rPr>
            </w:pPr>
          </w:p>
        </w:tc>
        <w:tc>
          <w:tcPr>
            <w:tcW w:w="929" w:type="dxa"/>
            <w:vMerge w:val="continue"/>
            <w:tcBorders>
              <w:top w:val="single" w:color="auto" w:sz="4" w:space="0"/>
              <w:bottom w:val="single" w:color="auto" w:sz="4" w:space="0"/>
            </w:tcBorders>
            <w:shd w:val="clear" w:color="auto" w:fill="auto"/>
            <w:vAlign w:val="center"/>
          </w:tcPr>
          <w:p w14:paraId="16711442">
            <w:pPr>
              <w:jc w:val="center"/>
              <w:rPr>
                <w:rFonts w:hint="default" w:ascii="Times New Roman" w:hAnsi="Times New Roman" w:eastAsia="宋体" w:cs="Times New Roman"/>
                <w:szCs w:val="21"/>
                <w:lang w:val="en-US" w:eastAsia="zh-CN"/>
              </w:rPr>
            </w:pPr>
          </w:p>
        </w:tc>
        <w:tc>
          <w:tcPr>
            <w:tcW w:w="2145" w:type="dxa"/>
            <w:gridSpan w:val="2"/>
            <w:tcBorders>
              <w:top w:val="single" w:color="auto" w:sz="4" w:space="0"/>
              <w:bottom w:val="single" w:color="auto" w:sz="4" w:space="0"/>
            </w:tcBorders>
            <w:shd w:val="clear" w:color="auto" w:fill="auto"/>
            <w:vAlign w:val="center"/>
          </w:tcPr>
          <w:p w14:paraId="3CCA01A2">
            <w:pPr>
              <w:jc w:val="center"/>
              <w:rPr>
                <w:rFonts w:hint="default"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FF0000"/>
                <w:szCs w:val="21"/>
                <w:lang w:val="en-US" w:eastAsia="zh-CN"/>
              </w:rPr>
              <w:t>非工作面</w:t>
            </w:r>
          </w:p>
        </w:tc>
        <w:tc>
          <w:tcPr>
            <w:tcW w:w="4225" w:type="dxa"/>
            <w:tcBorders>
              <w:top w:val="single" w:color="auto" w:sz="4" w:space="0"/>
              <w:bottom w:val="single" w:color="auto" w:sz="4" w:space="0"/>
              <w:right w:val="single" w:color="auto" w:sz="8" w:space="0"/>
            </w:tcBorders>
            <w:shd w:val="clear" w:color="auto" w:fill="auto"/>
            <w:vAlign w:val="center"/>
          </w:tcPr>
          <w:p w14:paraId="124B14C2">
            <w:pPr>
              <w:pStyle w:val="18"/>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color w:val="FF0000"/>
                <w:sz w:val="18"/>
                <w:szCs w:val="18"/>
                <w:highlight w:val="none"/>
                <w:lang w:val="en-US" w:eastAsia="zh-CN" w:bidi="ar-SA"/>
              </w:rPr>
            </w:pPr>
            <w:r>
              <w:rPr>
                <w:rFonts w:hint="eastAsia" w:ascii="宋体" w:hAnsi="宋体" w:eastAsia="宋体" w:cs="宋体"/>
                <w:color w:val="FF0000"/>
                <w:sz w:val="18"/>
                <w:szCs w:val="18"/>
                <w:highlight w:val="none"/>
              </w:rPr>
              <w:t>≤</w:t>
            </w:r>
            <w:r>
              <w:rPr>
                <w:rFonts w:hint="eastAsia" w:ascii="宋体" w:hAnsi="宋体" w:eastAsia="宋体" w:cs="宋体"/>
                <w:color w:val="FF0000"/>
                <w:spacing w:val="-1"/>
                <w:sz w:val="18"/>
                <w:szCs w:val="18"/>
                <w:highlight w:val="none"/>
              </w:rPr>
              <w:t>1</w:t>
            </w:r>
            <w:r>
              <w:rPr>
                <w:rFonts w:hint="eastAsia" w:ascii="宋体" w:hAnsi="宋体" w:eastAsia="宋体" w:cs="宋体"/>
                <w:color w:val="FF0000"/>
                <w:spacing w:val="-1"/>
                <w:sz w:val="18"/>
                <w:szCs w:val="18"/>
                <w:highlight w:val="none"/>
                <w:lang w:val="en-US" w:eastAsia="zh-CN"/>
              </w:rPr>
              <w:t>6</w:t>
            </w:r>
            <w:r>
              <w:rPr>
                <w:rFonts w:hint="eastAsia" w:ascii="宋体" w:hAnsi="宋体" w:eastAsia="宋体" w:cs="宋体"/>
                <w:color w:val="FF0000"/>
                <w:spacing w:val="-1"/>
                <w:sz w:val="18"/>
                <w:szCs w:val="18"/>
                <w:highlight w:val="none"/>
              </w:rPr>
              <w:t>0</w:t>
            </w:r>
            <w:r>
              <w:rPr>
                <w:rFonts w:hint="eastAsia" w:ascii="宋体" w:hAnsi="宋体" w:eastAsia="宋体" w:cs="宋体"/>
                <w:color w:val="FF0000"/>
                <w:sz w:val="18"/>
                <w:szCs w:val="18"/>
                <w:highlight w:val="none"/>
              </w:rPr>
              <w:t>，不超过2处</w:t>
            </w:r>
          </w:p>
        </w:tc>
      </w:tr>
      <w:tr w14:paraId="103A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restart"/>
            <w:tcBorders>
              <w:top w:val="single" w:color="auto" w:sz="4" w:space="0"/>
              <w:left w:val="single" w:color="auto" w:sz="8" w:space="0"/>
            </w:tcBorders>
            <w:vAlign w:val="center"/>
          </w:tcPr>
          <w:p w14:paraId="3E4BA3F0">
            <w:pPr>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裂纹</w:t>
            </w:r>
          </w:p>
        </w:tc>
        <w:tc>
          <w:tcPr>
            <w:tcW w:w="929" w:type="dxa"/>
            <w:vMerge w:val="restart"/>
            <w:tcBorders>
              <w:top w:val="single" w:color="auto" w:sz="4" w:space="0"/>
            </w:tcBorders>
            <w:shd w:val="clear" w:color="auto" w:fill="auto"/>
            <w:vAlign w:val="center"/>
          </w:tcPr>
          <w:p w14:paraId="6C8932B2">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修订前</w:t>
            </w:r>
          </w:p>
        </w:tc>
        <w:tc>
          <w:tcPr>
            <w:tcW w:w="2145" w:type="dxa"/>
            <w:gridSpan w:val="2"/>
            <w:tcBorders>
              <w:top w:val="single" w:color="auto" w:sz="4" w:space="0"/>
            </w:tcBorders>
            <w:shd w:val="clear" w:color="auto" w:fill="auto"/>
            <w:vAlign w:val="center"/>
          </w:tcPr>
          <w:p w14:paraId="35831001">
            <w:pPr>
              <w:jc w:val="center"/>
              <w:rPr>
                <w:rFonts w:hint="default" w:ascii="Times New Roman" w:hAnsi="Times New Roman" w:eastAsia="宋体" w:cs="Times New Roman"/>
                <w:szCs w:val="21"/>
                <w:lang w:val="en-US" w:eastAsia="en-US"/>
              </w:rPr>
            </w:pPr>
            <w:r>
              <w:rPr>
                <w:rFonts w:hint="default" w:ascii="Times New Roman" w:hAnsi="Times New Roman" w:eastAsia="宋体" w:cs="Times New Roman"/>
                <w:szCs w:val="21"/>
                <w:lang w:eastAsia="zh-CN"/>
              </w:rPr>
              <w:t>宽度&lt;1</w:t>
            </w:r>
          </w:p>
        </w:tc>
        <w:tc>
          <w:tcPr>
            <w:tcW w:w="4225" w:type="dxa"/>
            <w:tcBorders>
              <w:top w:val="single" w:color="auto" w:sz="4" w:space="0"/>
              <w:right w:val="single" w:color="auto" w:sz="8" w:space="0"/>
            </w:tcBorders>
            <w:shd w:val="clear" w:color="auto" w:fill="auto"/>
            <w:vAlign w:val="center"/>
          </w:tcPr>
          <w:p w14:paraId="659179F0">
            <w:pPr>
              <w:jc w:val="center"/>
              <w:rPr>
                <w:rFonts w:hint="default" w:ascii="Times New Roman" w:hAnsi="Times New Roman" w:eastAsia="宋体" w:cs="Times New Roman"/>
                <w:szCs w:val="21"/>
                <w:lang w:val="en-US" w:eastAsia="en-US"/>
              </w:rPr>
            </w:pPr>
            <w:r>
              <w:rPr>
                <w:rFonts w:hint="default" w:ascii="Times New Roman" w:hAnsi="Times New Roman" w:eastAsia="宋体" w:cs="Times New Roman"/>
                <w:szCs w:val="21"/>
                <w:lang w:eastAsia="zh-CN"/>
              </w:rPr>
              <w:t>长度超过面宽度1/2不允许</w:t>
            </w:r>
          </w:p>
        </w:tc>
      </w:tr>
      <w:tr w14:paraId="0553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left w:val="single" w:color="auto" w:sz="8" w:space="0"/>
            </w:tcBorders>
            <w:vAlign w:val="center"/>
          </w:tcPr>
          <w:p w14:paraId="0799C6EE">
            <w:pPr>
              <w:jc w:val="center"/>
              <w:rPr>
                <w:rFonts w:hint="default" w:ascii="Times New Roman" w:hAnsi="Times New Roman" w:eastAsia="宋体" w:cs="Times New Roman"/>
                <w:szCs w:val="21"/>
                <w:lang w:eastAsia="zh-CN"/>
              </w:rPr>
            </w:pPr>
          </w:p>
        </w:tc>
        <w:tc>
          <w:tcPr>
            <w:tcW w:w="929" w:type="dxa"/>
            <w:vMerge w:val="continue"/>
            <w:shd w:val="clear" w:color="auto" w:fill="auto"/>
            <w:vAlign w:val="center"/>
          </w:tcPr>
          <w:p w14:paraId="03775C95">
            <w:pPr>
              <w:jc w:val="center"/>
              <w:rPr>
                <w:rFonts w:hint="default" w:ascii="Times New Roman" w:hAnsi="Times New Roman" w:eastAsia="宋体" w:cs="Times New Roman"/>
                <w:szCs w:val="21"/>
                <w:lang w:val="en-US" w:eastAsia="en-US"/>
              </w:rPr>
            </w:pPr>
          </w:p>
        </w:tc>
        <w:tc>
          <w:tcPr>
            <w:tcW w:w="2145" w:type="dxa"/>
            <w:gridSpan w:val="2"/>
            <w:shd w:val="clear" w:color="auto" w:fill="auto"/>
            <w:vAlign w:val="center"/>
          </w:tcPr>
          <w:p w14:paraId="5FFE27F5">
            <w:pPr>
              <w:jc w:val="center"/>
              <w:rPr>
                <w:rFonts w:hint="default" w:ascii="Times New Roman" w:hAnsi="Times New Roman" w:eastAsia="宋体" w:cs="Times New Roman"/>
                <w:szCs w:val="21"/>
                <w:lang w:val="en-US" w:eastAsia="en-US"/>
              </w:rPr>
            </w:pPr>
            <w:r>
              <w:rPr>
                <w:rFonts w:hint="default" w:ascii="Times New Roman" w:hAnsi="Times New Roman" w:eastAsia="宋体" w:cs="Times New Roman"/>
                <w:szCs w:val="21"/>
                <w:lang w:eastAsia="zh-CN"/>
              </w:rPr>
              <w:t>宽度1～2</w:t>
            </w:r>
          </w:p>
        </w:tc>
        <w:tc>
          <w:tcPr>
            <w:tcW w:w="4225" w:type="dxa"/>
            <w:tcBorders>
              <w:right w:val="single" w:color="auto" w:sz="8" w:space="0"/>
            </w:tcBorders>
            <w:shd w:val="clear" w:color="auto" w:fill="auto"/>
            <w:vAlign w:val="center"/>
          </w:tcPr>
          <w:p w14:paraId="7B19435F">
            <w:pPr>
              <w:jc w:val="center"/>
              <w:rPr>
                <w:rFonts w:hint="default" w:ascii="Times New Roman" w:hAnsi="Times New Roman" w:eastAsia="宋体" w:cs="Times New Roman"/>
                <w:szCs w:val="21"/>
                <w:lang w:val="en-US" w:eastAsia="en-US"/>
              </w:rPr>
            </w:pPr>
            <w:r>
              <w:rPr>
                <w:rFonts w:hint="default" w:ascii="Times New Roman" w:hAnsi="Times New Roman" w:eastAsia="宋体" w:cs="Times New Roman"/>
                <w:szCs w:val="21"/>
                <w:lang w:eastAsia="zh-CN"/>
              </w:rPr>
              <w:t>长度超过30，不允许</w:t>
            </w:r>
          </w:p>
        </w:tc>
      </w:tr>
      <w:tr w14:paraId="2B14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left w:val="single" w:color="auto" w:sz="8" w:space="0"/>
              <w:bottom w:val="single" w:color="auto" w:sz="8" w:space="0"/>
            </w:tcBorders>
            <w:vAlign w:val="center"/>
          </w:tcPr>
          <w:p w14:paraId="480CCCF2">
            <w:pPr>
              <w:jc w:val="center"/>
              <w:rPr>
                <w:rFonts w:hint="default" w:ascii="Times New Roman" w:hAnsi="Times New Roman" w:eastAsia="宋体" w:cs="Times New Roman"/>
                <w:szCs w:val="21"/>
                <w:lang w:eastAsia="zh-CN"/>
              </w:rPr>
            </w:pPr>
          </w:p>
        </w:tc>
        <w:tc>
          <w:tcPr>
            <w:tcW w:w="929" w:type="dxa"/>
            <w:vMerge w:val="continue"/>
            <w:tcBorders>
              <w:bottom w:val="single" w:color="auto" w:sz="8" w:space="0"/>
            </w:tcBorders>
            <w:shd w:val="clear" w:color="auto" w:fill="auto"/>
            <w:vAlign w:val="center"/>
          </w:tcPr>
          <w:p w14:paraId="22C97B05">
            <w:pPr>
              <w:jc w:val="center"/>
              <w:rPr>
                <w:rFonts w:hint="default" w:ascii="Times New Roman" w:hAnsi="Times New Roman" w:eastAsia="宋体" w:cs="Times New Roman"/>
                <w:szCs w:val="21"/>
                <w:lang w:val="en-US" w:eastAsia="en-US"/>
              </w:rPr>
            </w:pPr>
          </w:p>
        </w:tc>
        <w:tc>
          <w:tcPr>
            <w:tcW w:w="2145" w:type="dxa"/>
            <w:gridSpan w:val="2"/>
            <w:tcBorders>
              <w:bottom w:val="single" w:color="auto" w:sz="8" w:space="0"/>
            </w:tcBorders>
            <w:shd w:val="clear" w:color="auto" w:fill="auto"/>
            <w:vAlign w:val="center"/>
          </w:tcPr>
          <w:p w14:paraId="4BD81B2A">
            <w:pPr>
              <w:jc w:val="center"/>
              <w:rPr>
                <w:rFonts w:hint="default" w:ascii="Times New Roman" w:hAnsi="Times New Roman" w:eastAsia="宋体" w:cs="Times New Roman"/>
                <w:szCs w:val="21"/>
                <w:lang w:val="en-US" w:eastAsia="en-US"/>
              </w:rPr>
            </w:pPr>
            <w:r>
              <w:rPr>
                <w:rFonts w:hint="default" w:ascii="Times New Roman" w:hAnsi="Times New Roman" w:eastAsia="宋体" w:cs="Times New Roman"/>
                <w:szCs w:val="21"/>
                <w:lang w:eastAsia="zh-CN"/>
              </w:rPr>
              <w:t>宽度</w:t>
            </w:r>
            <w:r>
              <w:rPr>
                <w:rFonts w:hint="eastAsia" w:ascii="Times New Roman" w:hAnsi="Times New Roman" w:eastAsia="宋体" w:cs="Times New Roman"/>
                <w:color w:val="auto"/>
                <w:szCs w:val="21"/>
                <w:lang w:eastAsia="zh-CN"/>
              </w:rPr>
              <w:t>&gt;</w:t>
            </w:r>
            <w:r>
              <w:rPr>
                <w:rFonts w:hint="default" w:ascii="Times New Roman" w:hAnsi="Times New Roman" w:eastAsia="宋体" w:cs="Times New Roman"/>
                <w:szCs w:val="21"/>
                <w:lang w:eastAsia="zh-CN"/>
              </w:rPr>
              <w:t>2</w:t>
            </w:r>
          </w:p>
        </w:tc>
        <w:tc>
          <w:tcPr>
            <w:tcW w:w="4225" w:type="dxa"/>
            <w:tcBorders>
              <w:bottom w:val="single" w:color="auto" w:sz="8" w:space="0"/>
              <w:right w:val="single" w:color="auto" w:sz="8" w:space="0"/>
            </w:tcBorders>
            <w:shd w:val="clear" w:color="auto" w:fill="auto"/>
            <w:vAlign w:val="center"/>
          </w:tcPr>
          <w:p w14:paraId="2B25DBF4">
            <w:pPr>
              <w:jc w:val="center"/>
              <w:rPr>
                <w:rFonts w:hint="default" w:ascii="Times New Roman" w:hAnsi="Times New Roman" w:eastAsia="宋体" w:cs="Times New Roman"/>
                <w:szCs w:val="21"/>
                <w:lang w:val="en-US" w:eastAsia="en-US"/>
              </w:rPr>
            </w:pPr>
            <w:r>
              <w:rPr>
                <w:rFonts w:hint="default" w:ascii="Times New Roman" w:hAnsi="Times New Roman" w:eastAsia="宋体" w:cs="Times New Roman"/>
                <w:szCs w:val="21"/>
                <w:lang w:eastAsia="zh-CN"/>
              </w:rPr>
              <w:t>不允许</w:t>
            </w:r>
          </w:p>
        </w:tc>
      </w:tr>
      <w:tr w14:paraId="1175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top w:val="single" w:color="auto" w:sz="8" w:space="0"/>
              <w:left w:val="single" w:color="auto" w:sz="8" w:space="0"/>
            </w:tcBorders>
            <w:vAlign w:val="center"/>
          </w:tcPr>
          <w:p w14:paraId="5B0A6FCB">
            <w:pPr>
              <w:jc w:val="center"/>
              <w:rPr>
                <w:rFonts w:hint="default" w:ascii="Times New Roman" w:hAnsi="Times New Roman" w:eastAsia="宋体" w:cs="Times New Roman"/>
                <w:szCs w:val="21"/>
                <w:lang w:eastAsia="zh-CN"/>
              </w:rPr>
            </w:pPr>
          </w:p>
        </w:tc>
        <w:tc>
          <w:tcPr>
            <w:tcW w:w="929" w:type="dxa"/>
            <w:vMerge w:val="restart"/>
            <w:tcBorders>
              <w:top w:val="single" w:color="auto" w:sz="8" w:space="0"/>
            </w:tcBorders>
            <w:vAlign w:val="center"/>
          </w:tcPr>
          <w:p w14:paraId="4718CB19">
            <w:pPr>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修订后</w:t>
            </w:r>
          </w:p>
        </w:tc>
        <w:tc>
          <w:tcPr>
            <w:tcW w:w="1092" w:type="dxa"/>
            <w:vMerge w:val="restart"/>
            <w:tcBorders>
              <w:top w:val="single" w:color="auto" w:sz="8" w:space="0"/>
            </w:tcBorders>
            <w:vAlign w:val="center"/>
          </w:tcPr>
          <w:p w14:paraId="06DBB02B">
            <w:pPr>
              <w:jc w:val="center"/>
              <w:rPr>
                <w:rFonts w:hint="default" w:ascii="Times New Roman" w:hAnsi="Times New Roman" w:eastAsia="宋体" w:cs="Times New Roman"/>
                <w:color w:val="FF0000"/>
                <w:szCs w:val="21"/>
                <w:lang w:eastAsia="zh-CN"/>
              </w:rPr>
            </w:pPr>
            <w:r>
              <w:rPr>
                <w:rFonts w:hint="default" w:ascii="Times New Roman" w:hAnsi="Times New Roman" w:eastAsia="宋体" w:cs="Times New Roman"/>
                <w:color w:val="FF0000"/>
                <w:szCs w:val="21"/>
                <w:lang w:eastAsia="zh-CN"/>
              </w:rPr>
              <w:t>工作面</w:t>
            </w:r>
          </w:p>
        </w:tc>
        <w:tc>
          <w:tcPr>
            <w:tcW w:w="1053" w:type="dxa"/>
            <w:tcBorders>
              <w:top w:val="single" w:color="auto" w:sz="8" w:space="0"/>
            </w:tcBorders>
            <w:shd w:val="clear" w:color="auto" w:fill="auto"/>
            <w:vAlign w:val="center"/>
          </w:tcPr>
          <w:p w14:paraId="5713627F">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宽度</w:t>
            </w:r>
            <w:r>
              <w:rPr>
                <w:rFonts w:hint="eastAsia" w:ascii="宋体" w:hAnsi="宋体" w:eastAsia="宋体" w:cs="宋体"/>
                <w:color w:val="FF0000"/>
                <w:szCs w:val="21"/>
                <w:lang w:eastAsia="zh-CN"/>
              </w:rPr>
              <w:t>≤</w:t>
            </w:r>
            <w:r>
              <w:rPr>
                <w:rFonts w:hint="default" w:ascii="Times New Roman" w:hAnsi="Times New Roman" w:eastAsia="宋体" w:cs="Times New Roman"/>
                <w:color w:val="FF0000"/>
                <w:szCs w:val="21"/>
                <w:lang w:eastAsia="zh-CN"/>
              </w:rPr>
              <w:t>0.5</w:t>
            </w:r>
          </w:p>
        </w:tc>
        <w:tc>
          <w:tcPr>
            <w:tcW w:w="4225" w:type="dxa"/>
            <w:tcBorders>
              <w:top w:val="single" w:color="auto" w:sz="8" w:space="0"/>
              <w:right w:val="single" w:color="auto" w:sz="8" w:space="0"/>
            </w:tcBorders>
            <w:shd w:val="clear" w:color="auto" w:fill="auto"/>
            <w:vAlign w:val="center"/>
          </w:tcPr>
          <w:p w14:paraId="69DE482C">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长度超过面宽度的1/2，不准许</w:t>
            </w:r>
          </w:p>
        </w:tc>
      </w:tr>
      <w:tr w14:paraId="2A50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left w:val="single" w:color="auto" w:sz="8" w:space="0"/>
            </w:tcBorders>
            <w:vAlign w:val="center"/>
          </w:tcPr>
          <w:p w14:paraId="2552AAC4">
            <w:pPr>
              <w:jc w:val="center"/>
              <w:rPr>
                <w:rFonts w:hint="default" w:ascii="Times New Roman" w:hAnsi="Times New Roman" w:eastAsia="宋体" w:cs="Times New Roman"/>
                <w:szCs w:val="21"/>
                <w:lang w:eastAsia="zh-CN"/>
              </w:rPr>
            </w:pPr>
          </w:p>
        </w:tc>
        <w:tc>
          <w:tcPr>
            <w:tcW w:w="929" w:type="dxa"/>
            <w:vMerge w:val="continue"/>
            <w:vAlign w:val="center"/>
          </w:tcPr>
          <w:p w14:paraId="5FFBF91E">
            <w:pPr>
              <w:jc w:val="center"/>
              <w:rPr>
                <w:rFonts w:hint="default" w:ascii="Times New Roman" w:hAnsi="Times New Roman" w:eastAsia="宋体" w:cs="Times New Roman"/>
                <w:szCs w:val="21"/>
                <w:lang w:eastAsia="zh-CN"/>
              </w:rPr>
            </w:pPr>
          </w:p>
        </w:tc>
        <w:tc>
          <w:tcPr>
            <w:tcW w:w="1092" w:type="dxa"/>
            <w:vMerge w:val="continue"/>
            <w:vAlign w:val="center"/>
          </w:tcPr>
          <w:p w14:paraId="707B88FD">
            <w:pPr>
              <w:jc w:val="center"/>
              <w:rPr>
                <w:rFonts w:hint="default" w:ascii="Times New Roman" w:hAnsi="Times New Roman" w:eastAsia="宋体" w:cs="Times New Roman"/>
                <w:color w:val="FF0000"/>
                <w:szCs w:val="21"/>
                <w:lang w:eastAsia="zh-CN"/>
              </w:rPr>
            </w:pPr>
          </w:p>
        </w:tc>
        <w:tc>
          <w:tcPr>
            <w:tcW w:w="1053" w:type="dxa"/>
            <w:shd w:val="clear" w:color="auto" w:fill="auto"/>
            <w:vAlign w:val="center"/>
          </w:tcPr>
          <w:p w14:paraId="4281C868">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0.5＜宽度</w:t>
            </w:r>
            <w:r>
              <w:rPr>
                <w:rFonts w:hint="eastAsia" w:ascii="宋体" w:hAnsi="宋体" w:eastAsia="宋体" w:cs="宋体"/>
                <w:color w:val="FF0000"/>
                <w:szCs w:val="21"/>
                <w:lang w:eastAsia="zh-CN"/>
              </w:rPr>
              <w:t>≤</w:t>
            </w:r>
            <w:r>
              <w:rPr>
                <w:rFonts w:hint="eastAsia" w:ascii="Times New Roman" w:hAnsi="Times New Roman" w:eastAsia="宋体" w:cs="Times New Roman"/>
                <w:color w:val="FF0000"/>
                <w:szCs w:val="21"/>
                <w:lang w:val="en-US" w:eastAsia="zh-CN"/>
              </w:rPr>
              <w:t>1</w:t>
            </w:r>
          </w:p>
        </w:tc>
        <w:tc>
          <w:tcPr>
            <w:tcW w:w="4225" w:type="dxa"/>
            <w:tcBorders>
              <w:right w:val="single" w:color="auto" w:sz="8" w:space="0"/>
            </w:tcBorders>
            <w:shd w:val="clear" w:color="auto" w:fill="auto"/>
            <w:vAlign w:val="center"/>
          </w:tcPr>
          <w:p w14:paraId="37A1BB8F">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长度超过30，不准许</w:t>
            </w:r>
          </w:p>
        </w:tc>
      </w:tr>
      <w:tr w14:paraId="540D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left w:val="single" w:color="auto" w:sz="8" w:space="0"/>
            </w:tcBorders>
            <w:vAlign w:val="center"/>
          </w:tcPr>
          <w:p w14:paraId="2C183F8A">
            <w:pPr>
              <w:jc w:val="center"/>
              <w:rPr>
                <w:rFonts w:hint="default" w:ascii="Times New Roman" w:hAnsi="Times New Roman" w:eastAsia="宋体" w:cs="Times New Roman"/>
                <w:szCs w:val="21"/>
                <w:lang w:eastAsia="zh-CN"/>
              </w:rPr>
            </w:pPr>
          </w:p>
        </w:tc>
        <w:tc>
          <w:tcPr>
            <w:tcW w:w="929" w:type="dxa"/>
            <w:vMerge w:val="continue"/>
            <w:vAlign w:val="center"/>
          </w:tcPr>
          <w:p w14:paraId="41FF4D62">
            <w:pPr>
              <w:jc w:val="center"/>
              <w:rPr>
                <w:rFonts w:hint="default" w:ascii="Times New Roman" w:hAnsi="Times New Roman" w:eastAsia="宋体" w:cs="Times New Roman"/>
                <w:szCs w:val="21"/>
                <w:lang w:eastAsia="zh-CN"/>
              </w:rPr>
            </w:pPr>
          </w:p>
        </w:tc>
        <w:tc>
          <w:tcPr>
            <w:tcW w:w="1092" w:type="dxa"/>
            <w:vMerge w:val="continue"/>
            <w:vAlign w:val="center"/>
          </w:tcPr>
          <w:p w14:paraId="76E3A9D1">
            <w:pPr>
              <w:jc w:val="center"/>
              <w:rPr>
                <w:rFonts w:hint="default" w:ascii="Times New Roman" w:hAnsi="Times New Roman" w:eastAsia="宋体" w:cs="Times New Roman"/>
                <w:color w:val="FF0000"/>
                <w:szCs w:val="21"/>
                <w:lang w:eastAsia="zh-CN"/>
              </w:rPr>
            </w:pPr>
          </w:p>
        </w:tc>
        <w:tc>
          <w:tcPr>
            <w:tcW w:w="1053" w:type="dxa"/>
            <w:shd w:val="clear" w:color="auto" w:fill="auto"/>
            <w:vAlign w:val="center"/>
          </w:tcPr>
          <w:p w14:paraId="4698D5BD">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宽度＞</w:t>
            </w:r>
            <w:r>
              <w:rPr>
                <w:rFonts w:hint="eastAsia" w:ascii="Times New Roman" w:hAnsi="Times New Roman" w:eastAsia="宋体" w:cs="Times New Roman"/>
                <w:color w:val="FF0000"/>
                <w:szCs w:val="21"/>
                <w:lang w:val="en-US" w:eastAsia="zh-CN"/>
              </w:rPr>
              <w:t>1</w:t>
            </w:r>
          </w:p>
        </w:tc>
        <w:tc>
          <w:tcPr>
            <w:tcW w:w="4225" w:type="dxa"/>
            <w:tcBorders>
              <w:right w:val="single" w:color="auto" w:sz="8" w:space="0"/>
            </w:tcBorders>
            <w:shd w:val="clear" w:color="auto" w:fill="auto"/>
            <w:vAlign w:val="center"/>
          </w:tcPr>
          <w:p w14:paraId="3E44070B">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不准许</w:t>
            </w:r>
          </w:p>
        </w:tc>
      </w:tr>
      <w:tr w14:paraId="5B3F9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left w:val="single" w:color="auto" w:sz="8" w:space="0"/>
            </w:tcBorders>
            <w:vAlign w:val="center"/>
          </w:tcPr>
          <w:p w14:paraId="3C49358E">
            <w:pPr>
              <w:jc w:val="center"/>
              <w:rPr>
                <w:rFonts w:hint="default" w:ascii="Times New Roman" w:hAnsi="Times New Roman" w:eastAsia="宋体" w:cs="Times New Roman"/>
                <w:szCs w:val="21"/>
                <w:lang w:eastAsia="zh-CN"/>
              </w:rPr>
            </w:pPr>
          </w:p>
        </w:tc>
        <w:tc>
          <w:tcPr>
            <w:tcW w:w="929" w:type="dxa"/>
            <w:vMerge w:val="continue"/>
            <w:vAlign w:val="center"/>
          </w:tcPr>
          <w:p w14:paraId="2B5E18B4">
            <w:pPr>
              <w:jc w:val="center"/>
              <w:rPr>
                <w:rFonts w:hint="default" w:ascii="Times New Roman" w:hAnsi="Times New Roman" w:eastAsia="宋体" w:cs="Times New Roman"/>
                <w:szCs w:val="21"/>
                <w:lang w:eastAsia="zh-CN"/>
              </w:rPr>
            </w:pPr>
          </w:p>
        </w:tc>
        <w:tc>
          <w:tcPr>
            <w:tcW w:w="1092" w:type="dxa"/>
            <w:vMerge w:val="restart"/>
            <w:vAlign w:val="center"/>
          </w:tcPr>
          <w:p w14:paraId="6533E607">
            <w:pPr>
              <w:jc w:val="center"/>
              <w:rPr>
                <w:rFonts w:hint="default" w:ascii="Times New Roman" w:hAnsi="Times New Roman" w:eastAsia="宋体" w:cs="Times New Roman"/>
                <w:color w:val="FF0000"/>
                <w:szCs w:val="21"/>
                <w:lang w:eastAsia="zh-CN"/>
              </w:rPr>
            </w:pPr>
            <w:r>
              <w:rPr>
                <w:rFonts w:hint="default" w:ascii="Times New Roman" w:hAnsi="Times New Roman" w:eastAsia="宋体" w:cs="Times New Roman"/>
                <w:color w:val="FF0000"/>
                <w:szCs w:val="21"/>
                <w:lang w:eastAsia="zh-CN"/>
              </w:rPr>
              <w:t>非工作面</w:t>
            </w:r>
          </w:p>
        </w:tc>
        <w:tc>
          <w:tcPr>
            <w:tcW w:w="1053" w:type="dxa"/>
            <w:shd w:val="clear" w:color="auto" w:fill="auto"/>
            <w:vAlign w:val="center"/>
          </w:tcPr>
          <w:p w14:paraId="5CF8F63B">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宽度</w:t>
            </w:r>
            <w:r>
              <w:rPr>
                <w:rFonts w:hint="eastAsia" w:ascii="宋体" w:hAnsi="宋体" w:eastAsia="宋体" w:cs="宋体"/>
                <w:color w:val="FF0000"/>
                <w:szCs w:val="21"/>
                <w:lang w:eastAsia="zh-CN"/>
              </w:rPr>
              <w:t>≤</w:t>
            </w:r>
            <w:r>
              <w:rPr>
                <w:rFonts w:hint="default" w:ascii="Times New Roman" w:hAnsi="Times New Roman" w:eastAsia="宋体" w:cs="Times New Roman"/>
                <w:color w:val="FF0000"/>
                <w:szCs w:val="21"/>
                <w:lang w:eastAsia="zh-CN"/>
              </w:rPr>
              <w:t>1</w:t>
            </w:r>
          </w:p>
        </w:tc>
        <w:tc>
          <w:tcPr>
            <w:tcW w:w="4225" w:type="dxa"/>
            <w:tcBorders>
              <w:right w:val="single" w:color="auto" w:sz="8" w:space="0"/>
            </w:tcBorders>
            <w:shd w:val="clear" w:color="auto" w:fill="auto"/>
            <w:vAlign w:val="center"/>
          </w:tcPr>
          <w:p w14:paraId="00CEA858">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长度超过面宽度的1/2，不准许</w:t>
            </w:r>
          </w:p>
        </w:tc>
      </w:tr>
      <w:tr w14:paraId="6155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left w:val="single" w:color="auto" w:sz="8" w:space="0"/>
            </w:tcBorders>
          </w:tcPr>
          <w:p w14:paraId="049FA5DB">
            <w:pPr>
              <w:jc w:val="center"/>
              <w:rPr>
                <w:rFonts w:hint="default" w:ascii="Times New Roman" w:hAnsi="Times New Roman" w:eastAsia="宋体" w:cs="Times New Roman"/>
                <w:szCs w:val="21"/>
                <w:lang w:eastAsia="zh-CN"/>
              </w:rPr>
            </w:pPr>
          </w:p>
        </w:tc>
        <w:tc>
          <w:tcPr>
            <w:tcW w:w="929" w:type="dxa"/>
            <w:vMerge w:val="continue"/>
          </w:tcPr>
          <w:p w14:paraId="44E7B441">
            <w:pPr>
              <w:jc w:val="center"/>
              <w:rPr>
                <w:rFonts w:hint="default" w:ascii="Times New Roman" w:hAnsi="Times New Roman" w:eastAsia="宋体" w:cs="Times New Roman"/>
                <w:szCs w:val="21"/>
                <w:lang w:eastAsia="zh-CN"/>
              </w:rPr>
            </w:pPr>
          </w:p>
        </w:tc>
        <w:tc>
          <w:tcPr>
            <w:tcW w:w="1092" w:type="dxa"/>
            <w:vMerge w:val="continue"/>
          </w:tcPr>
          <w:p w14:paraId="6C94251A">
            <w:pPr>
              <w:jc w:val="center"/>
              <w:rPr>
                <w:rFonts w:hint="default" w:ascii="Times New Roman" w:hAnsi="Times New Roman" w:eastAsia="宋体" w:cs="Times New Roman"/>
                <w:szCs w:val="21"/>
                <w:lang w:eastAsia="zh-CN"/>
              </w:rPr>
            </w:pPr>
          </w:p>
        </w:tc>
        <w:tc>
          <w:tcPr>
            <w:tcW w:w="1053" w:type="dxa"/>
            <w:shd w:val="clear" w:color="auto" w:fill="auto"/>
            <w:vAlign w:val="center"/>
          </w:tcPr>
          <w:p w14:paraId="2585FD80">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1＜宽度</w:t>
            </w:r>
            <w:r>
              <w:rPr>
                <w:rFonts w:hint="eastAsia" w:ascii="宋体" w:hAnsi="宋体" w:eastAsia="宋体" w:cs="宋体"/>
                <w:color w:val="FF0000"/>
                <w:szCs w:val="21"/>
                <w:lang w:eastAsia="zh-CN"/>
              </w:rPr>
              <w:t>≤</w:t>
            </w:r>
            <w:r>
              <w:rPr>
                <w:rFonts w:hint="default" w:ascii="Times New Roman" w:hAnsi="Times New Roman" w:eastAsia="宋体" w:cs="Times New Roman"/>
                <w:color w:val="FF0000"/>
                <w:szCs w:val="21"/>
                <w:lang w:eastAsia="zh-CN"/>
              </w:rPr>
              <w:t>2</w:t>
            </w:r>
          </w:p>
        </w:tc>
        <w:tc>
          <w:tcPr>
            <w:tcW w:w="4225" w:type="dxa"/>
            <w:tcBorders>
              <w:right w:val="single" w:color="auto" w:sz="8" w:space="0"/>
            </w:tcBorders>
            <w:shd w:val="clear" w:color="auto" w:fill="auto"/>
            <w:vAlign w:val="center"/>
          </w:tcPr>
          <w:p w14:paraId="608DA04E">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长度超过30，不准许</w:t>
            </w:r>
          </w:p>
        </w:tc>
      </w:tr>
      <w:tr w14:paraId="002EF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23" w:type="dxa"/>
            <w:vMerge w:val="continue"/>
            <w:tcBorders>
              <w:left w:val="single" w:color="auto" w:sz="8" w:space="0"/>
            </w:tcBorders>
          </w:tcPr>
          <w:p w14:paraId="52B0B590">
            <w:pPr>
              <w:jc w:val="center"/>
              <w:rPr>
                <w:rFonts w:hint="default" w:ascii="Times New Roman" w:hAnsi="Times New Roman" w:eastAsia="宋体" w:cs="Times New Roman"/>
                <w:szCs w:val="21"/>
                <w:lang w:eastAsia="zh-CN"/>
              </w:rPr>
            </w:pPr>
          </w:p>
        </w:tc>
        <w:tc>
          <w:tcPr>
            <w:tcW w:w="929" w:type="dxa"/>
            <w:vMerge w:val="continue"/>
          </w:tcPr>
          <w:p w14:paraId="085B47BD">
            <w:pPr>
              <w:jc w:val="center"/>
              <w:rPr>
                <w:rFonts w:hint="default" w:ascii="Times New Roman" w:hAnsi="Times New Roman" w:eastAsia="宋体" w:cs="Times New Roman"/>
                <w:szCs w:val="21"/>
                <w:lang w:eastAsia="zh-CN"/>
              </w:rPr>
            </w:pPr>
          </w:p>
        </w:tc>
        <w:tc>
          <w:tcPr>
            <w:tcW w:w="1092" w:type="dxa"/>
            <w:vMerge w:val="continue"/>
          </w:tcPr>
          <w:p w14:paraId="5B295AB3">
            <w:pPr>
              <w:jc w:val="center"/>
              <w:rPr>
                <w:rFonts w:hint="default" w:ascii="Times New Roman" w:hAnsi="Times New Roman" w:eastAsia="宋体" w:cs="Times New Roman"/>
                <w:szCs w:val="21"/>
                <w:lang w:eastAsia="zh-CN"/>
              </w:rPr>
            </w:pPr>
          </w:p>
        </w:tc>
        <w:tc>
          <w:tcPr>
            <w:tcW w:w="1053" w:type="dxa"/>
            <w:shd w:val="clear" w:color="auto" w:fill="auto"/>
            <w:vAlign w:val="center"/>
          </w:tcPr>
          <w:p w14:paraId="3F770D48">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宽度＞2</w:t>
            </w:r>
          </w:p>
        </w:tc>
        <w:tc>
          <w:tcPr>
            <w:tcW w:w="4225" w:type="dxa"/>
            <w:tcBorders>
              <w:right w:val="single" w:color="auto" w:sz="8" w:space="0"/>
            </w:tcBorders>
            <w:shd w:val="clear" w:color="auto" w:fill="auto"/>
            <w:vAlign w:val="center"/>
          </w:tcPr>
          <w:p w14:paraId="0CA3D8DA">
            <w:pPr>
              <w:jc w:val="center"/>
              <w:rPr>
                <w:rFonts w:hint="default" w:ascii="Times New Roman" w:hAnsi="Times New Roman" w:eastAsia="宋体" w:cs="Times New Roman"/>
                <w:color w:val="FF0000"/>
                <w:szCs w:val="21"/>
                <w:lang w:val="en-US" w:eastAsia="zh-CN"/>
              </w:rPr>
            </w:pPr>
            <w:r>
              <w:rPr>
                <w:rFonts w:hint="default" w:ascii="Times New Roman" w:hAnsi="Times New Roman" w:eastAsia="宋体" w:cs="Times New Roman"/>
                <w:color w:val="FF0000"/>
                <w:szCs w:val="21"/>
                <w:lang w:eastAsia="zh-CN"/>
              </w:rPr>
              <w:t>不准许</w:t>
            </w:r>
          </w:p>
        </w:tc>
      </w:tr>
    </w:tbl>
    <w:p w14:paraId="041122A4">
      <w:pPr>
        <w:spacing w:line="360" w:lineRule="auto"/>
        <w:rPr>
          <w:rFonts w:hint="default" w:ascii="Times New Roman" w:hAnsi="Times New Roman" w:eastAsia="宋体" w:cs="Times New Roman"/>
          <w:b/>
          <w:sz w:val="24"/>
          <w:highlight w:val="none"/>
          <w:lang w:val="en-US" w:eastAsia="zh-CN"/>
        </w:rPr>
      </w:pPr>
      <w:bookmarkStart w:id="0" w:name="BG"/>
      <w:bookmarkEnd w:id="0"/>
      <w:r>
        <w:rPr>
          <w:rFonts w:hint="default" w:ascii="Times New Roman" w:hAnsi="Times New Roman" w:eastAsia="宋体" w:cs="Times New Roman"/>
          <w:b/>
          <w:sz w:val="24"/>
          <w:highlight w:val="none"/>
        </w:rPr>
        <w:t>4.</w:t>
      </w:r>
      <w:r>
        <w:rPr>
          <w:rFonts w:hint="eastAsia" w:ascii="Times New Roman" w:hAnsi="Times New Roman" w:eastAsia="宋体" w:cs="Times New Roman"/>
          <w:b/>
          <w:sz w:val="24"/>
          <w:highlight w:val="none"/>
          <w:lang w:val="en-US" w:eastAsia="zh-CN"/>
        </w:rPr>
        <w:t>6</w:t>
      </w:r>
      <w:r>
        <w:rPr>
          <w:rFonts w:hint="default" w:ascii="Times New Roman" w:hAnsi="Times New Roman" w:eastAsia="宋体" w:cs="Times New Roman"/>
          <w:b/>
          <w:sz w:val="24"/>
          <w:highlight w:val="none"/>
          <w:lang w:val="en-US" w:eastAsia="zh-CN"/>
        </w:rPr>
        <w:t xml:space="preserve"> 删除</w:t>
      </w:r>
      <w:r>
        <w:rPr>
          <w:rFonts w:hint="default" w:ascii="Times New Roman" w:hAnsi="Times New Roman" w:eastAsia="宋体" w:cs="Times New Roman"/>
          <w:b/>
          <w:sz w:val="24"/>
        </w:rPr>
        <w:t>“</w:t>
      </w:r>
      <w:r>
        <w:rPr>
          <w:rFonts w:hint="default" w:ascii="Times New Roman" w:hAnsi="Times New Roman" w:eastAsia="宋体" w:cs="Times New Roman"/>
          <w:b/>
          <w:sz w:val="24"/>
          <w:lang w:eastAsia="zh-CN"/>
        </w:rPr>
        <w:t>制品的</w:t>
      </w:r>
      <w:r>
        <w:rPr>
          <w:rFonts w:hint="default" w:ascii="Times New Roman" w:hAnsi="Times New Roman" w:eastAsia="宋体" w:cs="Times New Roman"/>
          <w:b/>
          <w:sz w:val="24"/>
        </w:rPr>
        <w:t>尺寸允许偏差</w:t>
      </w:r>
      <w:r>
        <w:rPr>
          <w:rFonts w:hint="default" w:ascii="Times New Roman" w:hAnsi="Times New Roman" w:eastAsia="宋体" w:cs="Times New Roman"/>
          <w:b/>
          <w:sz w:val="24"/>
          <w:lang w:eastAsia="zh-CN"/>
        </w:rPr>
        <w:t>及</w:t>
      </w:r>
      <w:r>
        <w:rPr>
          <w:rFonts w:hint="default" w:ascii="Times New Roman" w:hAnsi="Times New Roman" w:eastAsia="宋体" w:cs="Times New Roman"/>
          <w:b/>
          <w:sz w:val="24"/>
        </w:rPr>
        <w:t>外观质量”</w:t>
      </w:r>
      <w:r>
        <w:rPr>
          <w:rFonts w:hint="default" w:ascii="Times New Roman" w:hAnsi="Times New Roman" w:eastAsia="宋体" w:cs="Times New Roman"/>
          <w:b/>
          <w:sz w:val="24"/>
          <w:lang w:eastAsia="zh-CN"/>
        </w:rPr>
        <w:t>中对“爆</w:t>
      </w:r>
      <w:r>
        <w:rPr>
          <w:rFonts w:hint="default" w:ascii="Times New Roman" w:hAnsi="Times New Roman" w:eastAsia="宋体" w:cs="Times New Roman"/>
          <w:b/>
          <w:sz w:val="24"/>
          <w:lang w:val="en-US" w:eastAsia="zh-CN"/>
        </w:rPr>
        <w:t>皮</w:t>
      </w:r>
      <w:r>
        <w:rPr>
          <w:rFonts w:hint="default" w:ascii="Times New Roman" w:hAnsi="Times New Roman" w:eastAsia="宋体" w:cs="Times New Roman"/>
          <w:b/>
          <w:sz w:val="24"/>
          <w:lang w:eastAsia="zh-CN"/>
        </w:rPr>
        <w:t>”的要求</w:t>
      </w:r>
    </w:p>
    <w:p w14:paraId="00F542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随着熔铸氧化铝耐火制品生产工艺的持续优化与质量控制水平的稳步提升，制品的外观质量已得到显著改善。在本标准修订过程中，经对现场走访调研记录的大量产品外观质量情况的统计分析，发现“爆皮”</w:t>
      </w:r>
      <w:r>
        <w:rPr>
          <w:rFonts w:hint="eastAsia" w:ascii="Times New Roman" w:hAnsi="Times New Roman" w:eastAsia="宋体" w:cs="Times New Roman"/>
          <w:kern w:val="0"/>
          <w:sz w:val="24"/>
          <w:lang w:val="en-US" w:eastAsia="zh-CN"/>
        </w:rPr>
        <w:t>这</w:t>
      </w:r>
      <w:r>
        <w:rPr>
          <w:rFonts w:hint="default" w:ascii="Times New Roman" w:hAnsi="Times New Roman" w:eastAsia="宋体" w:cs="Times New Roman"/>
          <w:kern w:val="0"/>
          <w:sz w:val="24"/>
          <w:lang w:val="en-US" w:eastAsia="zh-CN"/>
        </w:rPr>
        <w:t>类缺陷在实际生产中的发生率已极低。爆皮是指耐火制品因内部应力、材料不均匀或工艺缺陷等原因导致的表层材料局部剥离或脱落的现象。由于熔铸制品在冷却凝固过程中会形成较强的内应力，一旦发生爆皮，并非仅限于表层剥落，而极有可能发展为深层开裂乃至大块脱落，对制品的使用安全性构成严重威胁。随着熔化工艺的精细化控制和退火制度的不断优化，目前主流生产企业的制品应力分布趋于均匀，爆皮缺陷已基本消除。</w:t>
      </w:r>
    </w:p>
    <w:p w14:paraId="3F696C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鉴于上述</w:t>
      </w:r>
      <w:r>
        <w:rPr>
          <w:rFonts w:hint="eastAsia" w:ascii="Times New Roman" w:hAnsi="Times New Roman" w:eastAsia="宋体" w:cs="Times New Roman"/>
          <w:kern w:val="0"/>
          <w:sz w:val="24"/>
          <w:lang w:val="en-US" w:eastAsia="zh-CN"/>
        </w:rPr>
        <w:t>此</w:t>
      </w:r>
      <w:r>
        <w:rPr>
          <w:rFonts w:hint="default" w:ascii="Times New Roman" w:hAnsi="Times New Roman" w:eastAsia="宋体" w:cs="Times New Roman"/>
          <w:kern w:val="0"/>
          <w:sz w:val="24"/>
          <w:lang w:val="en-US" w:eastAsia="zh-CN"/>
        </w:rPr>
        <w:t>类缺陷在实际生产中的检出率极低，且其存在与否已不再构成对制品质量的实质性影响，本次修订决定将原标准中关于“爆皮”的外观质量要求予以删除，以简化标准条款，使之更加贴合当前的生产实际和质量控制水平。</w:t>
      </w:r>
    </w:p>
    <w:p w14:paraId="6C4BC6E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sz w:val="24"/>
          <w:highlight w:val="none"/>
          <w:lang w:val="en-US" w:eastAsia="zh-CN"/>
        </w:rPr>
      </w:pPr>
      <w:r>
        <w:rPr>
          <w:rFonts w:hint="default" w:ascii="Times New Roman" w:hAnsi="Times New Roman" w:eastAsia="宋体" w:cs="Times New Roman"/>
          <w:b/>
          <w:sz w:val="24"/>
          <w:highlight w:val="none"/>
        </w:rPr>
        <w:t>4.</w:t>
      </w:r>
      <w:r>
        <w:rPr>
          <w:rFonts w:hint="eastAsia" w:ascii="Times New Roman" w:hAnsi="Times New Roman" w:eastAsia="宋体" w:cs="Times New Roman"/>
          <w:b/>
          <w:sz w:val="24"/>
          <w:highlight w:val="none"/>
          <w:lang w:val="en-US" w:eastAsia="zh-CN"/>
        </w:rPr>
        <w:t>7</w:t>
      </w:r>
      <w:r>
        <w:rPr>
          <w:rFonts w:hint="default" w:ascii="Times New Roman" w:hAnsi="Times New Roman" w:eastAsia="宋体" w:cs="Times New Roman"/>
          <w:b/>
          <w:sz w:val="24"/>
          <w:highlight w:val="none"/>
          <w:lang w:val="en-US" w:eastAsia="zh-CN"/>
        </w:rPr>
        <w:t>修订制品的</w:t>
      </w:r>
      <w:r>
        <w:rPr>
          <w:rFonts w:hint="eastAsia" w:ascii="Times New Roman" w:hAnsi="Times New Roman" w:eastAsia="宋体" w:cs="Times New Roman"/>
          <w:b/>
          <w:sz w:val="24"/>
          <w:highlight w:val="none"/>
          <w:lang w:val="en-US" w:eastAsia="zh-CN"/>
        </w:rPr>
        <w:t>“</w:t>
      </w:r>
      <w:r>
        <w:rPr>
          <w:rFonts w:hint="default" w:ascii="Times New Roman" w:hAnsi="Times New Roman" w:eastAsia="宋体" w:cs="Times New Roman"/>
          <w:b/>
          <w:sz w:val="24"/>
          <w:highlight w:val="none"/>
          <w:lang w:val="en-US" w:eastAsia="zh-CN"/>
        </w:rPr>
        <w:t>取样方法</w:t>
      </w:r>
      <w:r>
        <w:rPr>
          <w:rFonts w:hint="eastAsia" w:ascii="Times New Roman" w:hAnsi="Times New Roman" w:eastAsia="宋体" w:cs="Times New Roman"/>
          <w:b/>
          <w:sz w:val="24"/>
          <w:highlight w:val="none"/>
          <w:lang w:val="en-US" w:eastAsia="zh-CN"/>
        </w:rPr>
        <w:t>”</w:t>
      </w:r>
    </w:p>
    <w:p w14:paraId="2F6954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对制品样砖上取样的样块尺寸进行调整，以便于制取各个项目的试样。</w:t>
      </w:r>
    </w:p>
    <w:p w14:paraId="3430F78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szCs w:val="24"/>
          <w:lang w:val="en-US" w:eastAsia="zh-CN" w:bidi="ar-SA"/>
        </w:rPr>
        <w:t>（1）</w:t>
      </w:r>
      <w:r>
        <w:rPr>
          <w:rFonts w:hint="default" w:ascii="Times New Roman" w:hAnsi="Times New Roman" w:eastAsia="宋体" w:cs="Times New Roman"/>
          <w:kern w:val="0"/>
          <w:sz w:val="24"/>
          <w:lang w:val="en-US" w:eastAsia="zh-CN"/>
        </w:rPr>
        <w:t>修订</w:t>
      </w:r>
      <w:r>
        <w:rPr>
          <w:rFonts w:hint="eastAsia" w:ascii="Times New Roman" w:hAnsi="Times New Roman" w:eastAsia="宋体" w:cs="Times New Roman"/>
          <w:kern w:val="0"/>
          <w:sz w:val="24"/>
          <w:lang w:val="en-US" w:eastAsia="zh-CN"/>
        </w:rPr>
        <w:t>“样砖尺寸”</w:t>
      </w:r>
    </w:p>
    <w:p w14:paraId="0ACC28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将样砖尺寸从300mm×200mm×300mm（长度×宽度×高度）调整为400mm×300mm×450mm（长度×宽度×高度），本次修订将样砖尺寸增大，为了保证每次能够从样砖上制取多个样块，1块送检，剩余用作备用样品或对比样品。</w:t>
      </w:r>
    </w:p>
    <w:p w14:paraId="6ABE2A5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szCs w:val="24"/>
          <w:lang w:val="en-US" w:eastAsia="zh-CN" w:bidi="ar-SA"/>
        </w:rPr>
        <w:t>（2）</w:t>
      </w:r>
      <w:r>
        <w:rPr>
          <w:rFonts w:hint="eastAsia" w:ascii="Times New Roman" w:hAnsi="Times New Roman" w:eastAsia="宋体" w:cs="Times New Roman"/>
          <w:kern w:val="0"/>
          <w:sz w:val="24"/>
          <w:lang w:val="en-US" w:eastAsia="zh-CN"/>
        </w:rPr>
        <w:t>修订样砖示意图</w:t>
      </w:r>
    </w:p>
    <w:p w14:paraId="4757B3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对样砖的尺寸进行修订，并对其示意图进行调整，如图1。</w:t>
      </w:r>
    </w:p>
    <w:p w14:paraId="6BEB7EB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p>
    <w:p w14:paraId="4FFFD47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pPr>
      <w:r>
        <w:drawing>
          <wp:inline distT="0" distB="0" distL="114300" distR="114300">
            <wp:extent cx="5269230" cy="2780030"/>
            <wp:effectExtent l="0" t="0" r="127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269230" cy="2780030"/>
                    </a:xfrm>
                    <a:prstGeom prst="rect">
                      <a:avLst/>
                    </a:prstGeom>
                    <a:noFill/>
                    <a:ln>
                      <a:noFill/>
                    </a:ln>
                  </pic:spPr>
                </pic:pic>
              </a:graphicData>
            </a:graphic>
          </wp:inline>
        </w:drawing>
      </w:r>
    </w:p>
    <w:p w14:paraId="3BD48F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center"/>
        <w:textAlignment w:val="auto"/>
        <w:rPr>
          <w:rFonts w:hint="default" w:ascii="Times New Roman" w:hAnsi="Times New Roman" w:eastAsia="宋体" w:cs="Times New Roman"/>
          <w:b/>
          <w:bCs/>
          <w:kern w:val="0"/>
          <w:sz w:val="24"/>
          <w:lang w:val="en-US" w:eastAsia="zh-CN"/>
        </w:rPr>
      </w:pPr>
      <w:r>
        <w:rPr>
          <w:rFonts w:hint="default" w:ascii="Times New Roman" w:hAnsi="Times New Roman" w:eastAsia="宋体" w:cs="Times New Roman"/>
          <w:b/>
          <w:bCs/>
          <w:color w:val="auto"/>
          <w:highlight w:val="none"/>
          <w:lang w:val="en-US" w:eastAsia="zh-CN"/>
        </w:rPr>
        <w:t>图</w:t>
      </w:r>
      <w:r>
        <w:rPr>
          <w:rFonts w:hint="eastAsia" w:ascii="Times New Roman" w:hAnsi="Times New Roman" w:eastAsia="宋体" w:cs="Times New Roman"/>
          <w:b/>
          <w:bCs/>
          <w:color w:val="auto"/>
          <w:highlight w:val="none"/>
          <w:lang w:val="en-US" w:eastAsia="zh-CN"/>
        </w:rPr>
        <w:t>1</w:t>
      </w:r>
      <w:r>
        <w:rPr>
          <w:rFonts w:hint="default" w:ascii="Times New Roman" w:hAnsi="Times New Roman" w:eastAsia="宋体" w:cs="Times New Roman"/>
          <w:b/>
          <w:bCs/>
          <w:color w:val="auto"/>
          <w:highlight w:val="none"/>
          <w:lang w:val="en-US" w:eastAsia="zh-CN"/>
        </w:rPr>
        <w:t xml:space="preserve"> </w:t>
      </w:r>
      <w:r>
        <w:rPr>
          <w:rFonts w:hint="eastAsia" w:ascii="Times New Roman" w:hAnsi="Times New Roman" w:eastAsia="宋体" w:cs="Times New Roman"/>
          <w:b/>
          <w:bCs/>
          <w:color w:val="auto"/>
          <w:highlight w:val="none"/>
          <w:lang w:val="en-US" w:eastAsia="zh-CN"/>
        </w:rPr>
        <w:t>样砖示意图</w:t>
      </w:r>
    </w:p>
    <w:p w14:paraId="678B31A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szCs w:val="24"/>
          <w:lang w:val="en-US" w:eastAsia="zh-CN" w:bidi="ar-SA"/>
        </w:rPr>
        <w:t>（</w:t>
      </w:r>
      <w:r>
        <w:rPr>
          <w:rFonts w:hint="eastAsia" w:ascii="Times New Roman" w:hAnsi="Times New Roman" w:eastAsia="宋体" w:cs="Times New Roman"/>
          <w:kern w:val="0"/>
          <w:sz w:val="24"/>
          <w:szCs w:val="24"/>
          <w:lang w:val="en-US" w:eastAsia="zh-CN" w:bidi="ar-SA"/>
        </w:rPr>
        <w:t>3</w:t>
      </w:r>
      <w:r>
        <w:rPr>
          <w:rFonts w:hint="default" w:ascii="Times New Roman" w:hAnsi="Times New Roman" w:eastAsia="宋体" w:cs="Times New Roman"/>
          <w:kern w:val="0"/>
          <w:sz w:val="24"/>
          <w:szCs w:val="24"/>
          <w:lang w:val="en-US" w:eastAsia="zh-CN" w:bidi="ar-SA"/>
        </w:rPr>
        <w:t>）</w:t>
      </w:r>
      <w:r>
        <w:rPr>
          <w:rFonts w:hint="default" w:ascii="Times New Roman" w:hAnsi="Times New Roman" w:eastAsia="宋体" w:cs="Times New Roman"/>
          <w:kern w:val="0"/>
          <w:sz w:val="24"/>
          <w:lang w:val="en-US" w:eastAsia="zh-CN"/>
        </w:rPr>
        <w:t>修订</w:t>
      </w:r>
      <w:r>
        <w:rPr>
          <w:rFonts w:hint="eastAsia" w:ascii="Times New Roman" w:hAnsi="Times New Roman" w:eastAsia="宋体" w:cs="Times New Roman"/>
          <w:kern w:val="0"/>
          <w:sz w:val="24"/>
          <w:lang w:val="en-US" w:eastAsia="zh-CN"/>
        </w:rPr>
        <w:t>“</w:t>
      </w:r>
      <w:r>
        <w:rPr>
          <w:rFonts w:hint="default" w:ascii="Times New Roman" w:hAnsi="Times New Roman" w:eastAsia="宋体" w:cs="Times New Roman"/>
          <w:kern w:val="0"/>
          <w:sz w:val="24"/>
          <w:lang w:val="en-US" w:eastAsia="zh-CN"/>
        </w:rPr>
        <w:t>样块尺寸</w:t>
      </w:r>
      <w:r>
        <w:rPr>
          <w:rFonts w:hint="eastAsia" w:ascii="Times New Roman" w:hAnsi="Times New Roman" w:eastAsia="宋体" w:cs="Times New Roman"/>
          <w:kern w:val="0"/>
          <w:sz w:val="24"/>
          <w:lang w:val="en-US" w:eastAsia="zh-CN"/>
        </w:rPr>
        <w:t>”</w:t>
      </w:r>
    </w:p>
    <w:p w14:paraId="4E0452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将样块尺寸从150mm×100mm×120mm</w:t>
      </w:r>
      <w:r>
        <w:rPr>
          <w:rFonts w:hint="eastAsia" w:ascii="Times New Roman" w:hAnsi="Times New Roman" w:eastAsia="宋体" w:cs="Times New Roman"/>
          <w:kern w:val="0"/>
          <w:sz w:val="24"/>
          <w:lang w:val="en-US" w:eastAsia="zh-CN"/>
        </w:rPr>
        <w:t>调整为</w:t>
      </w:r>
      <w:r>
        <w:rPr>
          <w:rFonts w:hint="default" w:ascii="Times New Roman" w:hAnsi="Times New Roman" w:eastAsia="宋体" w:cs="Times New Roman"/>
          <w:kern w:val="0"/>
          <w:sz w:val="24"/>
          <w:lang w:val="en-US" w:eastAsia="zh-CN"/>
        </w:rPr>
        <w:t>150mm×130mm×1</w:t>
      </w:r>
      <w:r>
        <w:rPr>
          <w:rFonts w:hint="eastAsia" w:ascii="Times New Roman" w:hAnsi="Times New Roman" w:eastAsia="宋体" w:cs="Times New Roman"/>
          <w:kern w:val="0"/>
          <w:sz w:val="24"/>
          <w:lang w:val="en-US" w:eastAsia="zh-CN"/>
        </w:rPr>
        <w:t>2</w:t>
      </w:r>
      <w:r>
        <w:rPr>
          <w:rFonts w:hint="default" w:ascii="Times New Roman" w:hAnsi="Times New Roman" w:eastAsia="宋体" w:cs="Times New Roman"/>
          <w:kern w:val="0"/>
          <w:sz w:val="24"/>
          <w:lang w:val="en-US" w:eastAsia="zh-CN"/>
        </w:rPr>
        <w:t>0mm。</w:t>
      </w:r>
    </w:p>
    <w:p w14:paraId="17FDB6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szCs w:val="24"/>
          <w:lang w:val="en-US" w:eastAsia="zh-CN" w:bidi="ar-SA"/>
        </w:rPr>
        <w:t>（4）</w:t>
      </w:r>
      <w:r>
        <w:rPr>
          <w:rFonts w:hint="eastAsia" w:ascii="Times New Roman" w:hAnsi="Times New Roman" w:eastAsia="宋体" w:cs="Times New Roman"/>
          <w:kern w:val="0"/>
          <w:sz w:val="24"/>
          <w:lang w:val="en-US" w:eastAsia="zh-CN"/>
        </w:rPr>
        <w:t>增加了“样块数量”</w:t>
      </w:r>
    </w:p>
    <w:p w14:paraId="7C85FC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本次修订增加了熔铸氧化铝耐火制品样块数量，RA-M砖送检1块试样，RA-H砖送检2块试样或由供需双方商定。</w:t>
      </w:r>
    </w:p>
    <w:p w14:paraId="679E8B76">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szCs w:val="24"/>
          <w:lang w:val="en-US" w:eastAsia="zh-CN" w:bidi="ar-SA"/>
        </w:rPr>
        <w:t>修订了制样方法和</w:t>
      </w:r>
      <w:r>
        <w:rPr>
          <w:rFonts w:hint="default" w:ascii="Times New Roman" w:hAnsi="Times New Roman" w:eastAsia="宋体" w:cs="Times New Roman"/>
          <w:kern w:val="0"/>
          <w:sz w:val="24"/>
          <w:lang w:val="en-US" w:eastAsia="zh-CN"/>
        </w:rPr>
        <w:t>RA-M砖制样示例图</w:t>
      </w:r>
    </w:p>
    <w:p w14:paraId="105568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修订了RA-M砖和RA-H砖的制样方法，为了保证试样能够完全按照标准要求制备，本次修订规定了RA-M砖常温耐压强度的试样尺寸和RA-H砖各个项目的取样要求。根据新的制样方法对RA-M砖的取样示意图进行完善</w:t>
      </w:r>
    </w:p>
    <w:p w14:paraId="2E7D52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对RA-M制品样块切出工作表皮后的制样</w:t>
      </w:r>
      <w:r>
        <w:rPr>
          <w:rFonts w:hint="eastAsia" w:ascii="Times New Roman" w:hAnsi="Times New Roman" w:eastAsia="宋体" w:cs="Times New Roman"/>
          <w:kern w:val="0"/>
          <w:sz w:val="24"/>
          <w:lang w:val="en-US" w:eastAsia="zh-CN"/>
        </w:rPr>
        <w:t>示意图</w:t>
      </w:r>
      <w:r>
        <w:rPr>
          <w:rFonts w:hint="default" w:ascii="Times New Roman" w:hAnsi="Times New Roman" w:eastAsia="宋体" w:cs="Times New Roman"/>
          <w:kern w:val="0"/>
          <w:sz w:val="24"/>
          <w:lang w:val="en-US" w:eastAsia="zh-CN"/>
        </w:rPr>
        <w:t>进行调整，如图</w:t>
      </w:r>
      <w:r>
        <w:rPr>
          <w:rFonts w:hint="eastAsia" w:ascii="Times New Roman" w:hAnsi="Times New Roman" w:eastAsia="宋体" w:cs="Times New Roman"/>
          <w:kern w:val="0"/>
          <w:sz w:val="24"/>
          <w:lang w:val="en-US" w:eastAsia="zh-CN"/>
        </w:rPr>
        <w:t>2</w:t>
      </w:r>
      <w:r>
        <w:rPr>
          <w:rFonts w:hint="default" w:ascii="Times New Roman" w:hAnsi="Times New Roman" w:eastAsia="宋体" w:cs="Times New Roman"/>
          <w:kern w:val="0"/>
          <w:sz w:val="24"/>
          <w:lang w:val="en-US" w:eastAsia="zh-CN"/>
        </w:rPr>
        <w:t>和图</w:t>
      </w:r>
      <w:r>
        <w:rPr>
          <w:rFonts w:hint="eastAsia" w:ascii="Times New Roman" w:hAnsi="Times New Roman" w:eastAsia="宋体" w:cs="Times New Roman"/>
          <w:kern w:val="0"/>
          <w:sz w:val="24"/>
          <w:lang w:val="en-US" w:eastAsia="zh-CN"/>
        </w:rPr>
        <w:t>3</w:t>
      </w:r>
      <w:r>
        <w:rPr>
          <w:rFonts w:hint="default" w:ascii="Times New Roman" w:hAnsi="Times New Roman" w:eastAsia="宋体" w:cs="Times New Roman"/>
          <w:kern w:val="0"/>
          <w:sz w:val="24"/>
          <w:lang w:val="en-US" w:eastAsia="zh-CN"/>
        </w:rPr>
        <w:t>。</w:t>
      </w:r>
    </w:p>
    <w:p w14:paraId="2F2D80A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rPr>
      </w:pPr>
      <w:r>
        <w:drawing>
          <wp:inline distT="0" distB="0" distL="114300" distR="114300">
            <wp:extent cx="5270500" cy="1926590"/>
            <wp:effectExtent l="0" t="0" r="0" b="381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6"/>
                    <a:stretch>
                      <a:fillRect/>
                    </a:stretch>
                  </pic:blipFill>
                  <pic:spPr>
                    <a:xfrm>
                      <a:off x="0" y="0"/>
                      <a:ext cx="5270500" cy="1926590"/>
                    </a:xfrm>
                    <a:prstGeom prst="rect">
                      <a:avLst/>
                    </a:prstGeom>
                    <a:noFill/>
                    <a:ln>
                      <a:noFill/>
                    </a:ln>
                  </pic:spPr>
                </pic:pic>
              </a:graphicData>
            </a:graphic>
          </wp:inline>
        </w:drawing>
      </w:r>
    </w:p>
    <w:p w14:paraId="53FFD8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center"/>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b/>
          <w:bCs/>
          <w:color w:val="auto"/>
          <w:highlight w:val="none"/>
          <w:lang w:val="en-US" w:eastAsia="zh-CN"/>
        </w:rPr>
        <w:t>图</w:t>
      </w:r>
      <w:r>
        <w:rPr>
          <w:rFonts w:hint="eastAsia" w:ascii="Times New Roman" w:hAnsi="Times New Roman" w:eastAsia="宋体" w:cs="Times New Roman"/>
          <w:b/>
          <w:bCs/>
          <w:color w:val="auto"/>
          <w:highlight w:val="none"/>
          <w:lang w:val="en-US" w:eastAsia="zh-CN"/>
        </w:rPr>
        <w:t>2</w:t>
      </w:r>
      <w:r>
        <w:rPr>
          <w:rFonts w:hint="default" w:ascii="Times New Roman" w:hAnsi="Times New Roman" w:eastAsia="宋体" w:cs="Times New Roman"/>
          <w:b/>
          <w:bCs/>
          <w:color w:val="auto"/>
          <w:highlight w:val="none"/>
          <w:lang w:val="en-US" w:eastAsia="zh-CN"/>
        </w:rPr>
        <w:t xml:space="preserve"> RA-M砖取样</w:t>
      </w:r>
      <w:r>
        <w:rPr>
          <w:rFonts w:hint="eastAsia" w:ascii="Times New Roman" w:hAnsi="Times New Roman" w:eastAsia="宋体" w:cs="Times New Roman"/>
          <w:b/>
          <w:bCs/>
          <w:color w:val="auto"/>
          <w:highlight w:val="none"/>
          <w:lang w:val="en-US" w:eastAsia="zh-CN"/>
        </w:rPr>
        <w:t>示意图</w:t>
      </w:r>
    </w:p>
    <w:p w14:paraId="2DE346E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rPr>
      </w:pPr>
      <w:r>
        <w:drawing>
          <wp:inline distT="0" distB="0" distL="114300" distR="114300">
            <wp:extent cx="5266690" cy="2197735"/>
            <wp:effectExtent l="0" t="0" r="3810"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5266690" cy="2197735"/>
                    </a:xfrm>
                    <a:prstGeom prst="rect">
                      <a:avLst/>
                    </a:prstGeom>
                    <a:noFill/>
                    <a:ln>
                      <a:noFill/>
                    </a:ln>
                  </pic:spPr>
                </pic:pic>
              </a:graphicData>
            </a:graphic>
          </wp:inline>
        </w:drawing>
      </w:r>
    </w:p>
    <w:p w14:paraId="0185B4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center"/>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图</w:t>
      </w:r>
      <w:r>
        <w:rPr>
          <w:rFonts w:hint="eastAsia" w:ascii="Times New Roman" w:hAnsi="Times New Roman" w:eastAsia="宋体" w:cs="Times New Roman"/>
          <w:b/>
          <w:bCs/>
          <w:lang w:val="en-US" w:eastAsia="zh-CN"/>
        </w:rPr>
        <w:t>3</w:t>
      </w:r>
      <w:r>
        <w:rPr>
          <w:rFonts w:hint="default" w:ascii="Times New Roman" w:hAnsi="Times New Roman" w:eastAsia="宋体" w:cs="Times New Roman"/>
          <w:b/>
          <w:bCs/>
          <w:lang w:val="en-US" w:eastAsia="zh-CN"/>
        </w:rPr>
        <w:t xml:space="preserve"> </w:t>
      </w:r>
      <w:r>
        <w:rPr>
          <w:rFonts w:hint="default" w:ascii="Times New Roman" w:hAnsi="Times New Roman" w:eastAsia="宋体" w:cs="Times New Roman"/>
          <w:b/>
          <w:bCs/>
          <w:color w:val="auto"/>
          <w:highlight w:val="none"/>
          <w:lang w:val="en-US" w:eastAsia="zh-CN"/>
        </w:rPr>
        <w:t>RA-M砖</w:t>
      </w:r>
      <w:r>
        <w:rPr>
          <w:rFonts w:hint="default" w:ascii="Times New Roman" w:hAnsi="Times New Roman" w:eastAsia="宋体" w:cs="Times New Roman"/>
          <w:b/>
          <w:bCs/>
          <w:lang w:val="en-US" w:eastAsia="zh-CN"/>
        </w:rPr>
        <w:t>样品从10mm厚的层面上切取</w:t>
      </w:r>
    </w:p>
    <w:p w14:paraId="2FEC23BE">
      <w:pPr>
        <w:spacing w:line="360" w:lineRule="auto"/>
        <w:rPr>
          <w:rFonts w:hint="eastAsia" w:ascii="Times New Roman" w:hAnsi="Times New Roman" w:eastAsia="宋体" w:cs="Times New Roman"/>
          <w:b/>
          <w:sz w:val="24"/>
          <w:lang w:eastAsia="zh-CN"/>
        </w:rPr>
      </w:pPr>
      <w:r>
        <w:rPr>
          <w:rFonts w:hint="default" w:ascii="Times New Roman" w:hAnsi="Times New Roman" w:eastAsia="宋体" w:cs="Times New Roman"/>
          <w:b/>
          <w:sz w:val="24"/>
          <w:lang w:val="en-US" w:eastAsia="zh-CN"/>
        </w:rPr>
        <w:t>4.</w:t>
      </w:r>
      <w:r>
        <w:rPr>
          <w:rFonts w:hint="eastAsia" w:ascii="Times New Roman" w:hAnsi="Times New Roman" w:eastAsia="宋体" w:cs="Times New Roman"/>
          <w:b/>
          <w:sz w:val="24"/>
          <w:lang w:val="en-US" w:eastAsia="zh-CN"/>
        </w:rPr>
        <w:t>8</w:t>
      </w:r>
      <w:r>
        <w:rPr>
          <w:rFonts w:hint="default" w:ascii="Times New Roman" w:hAnsi="Times New Roman" w:eastAsia="宋体" w:cs="Times New Roman"/>
          <w:b/>
          <w:sz w:val="24"/>
        </w:rPr>
        <w:t>修订要素</w:t>
      </w:r>
      <w:r>
        <w:rPr>
          <w:rFonts w:hint="eastAsia" w:ascii="Times New Roman" w:hAnsi="Times New Roman" w:eastAsia="宋体" w:cs="Times New Roman"/>
          <w:b/>
          <w:sz w:val="24"/>
          <w:lang w:eastAsia="zh-CN"/>
        </w:rPr>
        <w:t>“</w:t>
      </w:r>
      <w:r>
        <w:rPr>
          <w:rFonts w:hint="default" w:ascii="Times New Roman" w:hAnsi="Times New Roman" w:eastAsia="宋体" w:cs="Times New Roman"/>
          <w:b/>
          <w:sz w:val="24"/>
        </w:rPr>
        <w:t>试验方法</w:t>
      </w:r>
      <w:r>
        <w:rPr>
          <w:rFonts w:hint="eastAsia" w:ascii="Times New Roman" w:hAnsi="Times New Roman" w:eastAsia="宋体" w:cs="Times New Roman"/>
          <w:b/>
          <w:sz w:val="24"/>
          <w:lang w:eastAsia="zh-CN"/>
        </w:rPr>
        <w:t>”</w:t>
      </w:r>
    </w:p>
    <w:p w14:paraId="1123F7A8">
      <w:pPr>
        <w:spacing w:line="360" w:lineRule="auto"/>
        <w:ind w:firstLine="480"/>
        <w:rPr>
          <w:rFonts w:hint="default" w:ascii="Times New Roman" w:hAnsi="Times New Roman" w:eastAsia="宋体" w:cs="Times New Roman"/>
          <w:kern w:val="0"/>
          <w:sz w:val="24"/>
        </w:rPr>
      </w:pPr>
      <w:r>
        <w:rPr>
          <w:rFonts w:hint="default" w:ascii="Times New Roman" w:hAnsi="Times New Roman" w:eastAsia="宋体" w:cs="Times New Roman"/>
          <w:kern w:val="0"/>
          <w:sz w:val="24"/>
        </w:rPr>
        <w:t>将现行标准采用的试验方法标准更新为最新版本，并将相关说法规范化。</w:t>
      </w:r>
    </w:p>
    <w:p w14:paraId="2BE0B462">
      <w:pPr>
        <w:spacing w:line="360" w:lineRule="auto"/>
        <w:ind w:firstLine="480"/>
        <w:rPr>
          <w:rFonts w:hint="default" w:ascii="Times New Roman" w:hAnsi="Times New Roman" w:eastAsia="宋体" w:cs="Times New Roman"/>
          <w:kern w:val="0"/>
          <w:sz w:val="24"/>
        </w:rPr>
      </w:pPr>
      <w:r>
        <w:rPr>
          <w:rFonts w:hint="default" w:ascii="Times New Roman" w:hAnsi="Times New Roman" w:eastAsia="宋体" w:cs="Times New Roman"/>
          <w:kern w:val="0"/>
          <w:sz w:val="24"/>
        </w:rPr>
        <w:t>（1）将</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 xml:space="preserve">化学成分按GB/T </w:t>
      </w:r>
      <w:r>
        <w:rPr>
          <w:rFonts w:hint="default" w:ascii="Times New Roman" w:hAnsi="Times New Roman" w:eastAsia="宋体" w:cs="Times New Roman"/>
          <w:kern w:val="0"/>
          <w:sz w:val="24"/>
          <w:lang w:val="en-US" w:eastAsia="zh-CN"/>
        </w:rPr>
        <w:t>6900或GB/T 21114的规定检验，其中GB/T 6900是仲裁方法</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修改为</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 xml:space="preserve">化学成分的检验按GB/T </w:t>
      </w:r>
      <w:r>
        <w:rPr>
          <w:rFonts w:hint="default" w:ascii="Times New Roman" w:hAnsi="Times New Roman" w:eastAsia="宋体" w:cs="Times New Roman"/>
          <w:kern w:val="0"/>
          <w:sz w:val="24"/>
          <w:lang w:val="en-US" w:eastAsia="zh-CN"/>
        </w:rPr>
        <w:t>6900</w:t>
      </w:r>
      <w:r>
        <w:rPr>
          <w:rFonts w:hint="default" w:ascii="Times New Roman" w:hAnsi="Times New Roman" w:eastAsia="宋体" w:cs="Times New Roman"/>
          <w:kern w:val="0"/>
          <w:sz w:val="24"/>
        </w:rPr>
        <w:t>或GB/T 21114的规定进行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w:t>
      </w:r>
    </w:p>
    <w:p w14:paraId="6674F0F6">
      <w:pPr>
        <w:spacing w:line="360" w:lineRule="auto"/>
        <w:ind w:firstLine="480"/>
        <w:rPr>
          <w:rFonts w:hint="default" w:ascii="Times New Roman" w:hAnsi="Times New Roman" w:eastAsia="宋体" w:cs="Times New Roman"/>
          <w:kern w:val="0"/>
          <w:sz w:val="24"/>
        </w:rPr>
      </w:pPr>
      <w:r>
        <w:rPr>
          <w:rFonts w:hint="default" w:ascii="Times New Roman" w:hAnsi="Times New Roman" w:eastAsia="宋体" w:cs="Times New Roman"/>
          <w:kern w:val="0"/>
          <w:sz w:val="24"/>
        </w:rPr>
        <w:t>（2）将</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体积密度、显气孔率按GB/T 2997的规定检验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修改为</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体积密度、显气孔率</w:t>
      </w:r>
      <w:r>
        <w:rPr>
          <w:rFonts w:hint="default" w:ascii="Times New Roman" w:hAnsi="Times New Roman" w:eastAsia="宋体" w:cs="Times New Roman"/>
          <w:kern w:val="0"/>
          <w:sz w:val="24"/>
        </w:rPr>
        <w:t xml:space="preserve">的检验按GB/T </w:t>
      </w:r>
      <w:r>
        <w:rPr>
          <w:rFonts w:hint="default" w:ascii="Times New Roman" w:hAnsi="Times New Roman" w:eastAsia="宋体" w:cs="Times New Roman"/>
          <w:kern w:val="0"/>
          <w:sz w:val="24"/>
          <w:lang w:val="en-US" w:eastAsia="zh-CN"/>
        </w:rPr>
        <w:t>2997</w:t>
      </w:r>
      <w:r>
        <w:rPr>
          <w:rFonts w:hint="default" w:ascii="Times New Roman" w:hAnsi="Times New Roman" w:eastAsia="宋体" w:cs="Times New Roman"/>
          <w:kern w:val="0"/>
          <w:sz w:val="24"/>
        </w:rPr>
        <w:t>的规定进行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w:t>
      </w:r>
    </w:p>
    <w:p w14:paraId="5AF60B12">
      <w:pPr>
        <w:spacing w:line="360" w:lineRule="auto"/>
        <w:ind w:firstLine="480"/>
        <w:rPr>
          <w:rFonts w:hint="default" w:ascii="Times New Roman" w:hAnsi="Times New Roman" w:eastAsia="宋体" w:cs="Times New Roman"/>
          <w:kern w:val="0"/>
          <w:sz w:val="24"/>
        </w:rPr>
      </w:pPr>
      <w:r>
        <w:rPr>
          <w:rFonts w:hint="default" w:ascii="Times New Roman" w:hAnsi="Times New Roman" w:eastAsia="宋体" w:cs="Times New Roman"/>
          <w:kern w:val="0"/>
          <w:sz w:val="24"/>
        </w:rPr>
        <w:t>（</w:t>
      </w:r>
      <w:r>
        <w:rPr>
          <w:rFonts w:hint="default" w:ascii="Times New Roman" w:hAnsi="Times New Roman" w:eastAsia="宋体" w:cs="Times New Roman"/>
          <w:kern w:val="0"/>
          <w:sz w:val="24"/>
          <w:lang w:val="en-US" w:eastAsia="zh-CN"/>
        </w:rPr>
        <w:t>3</w:t>
      </w:r>
      <w:r>
        <w:rPr>
          <w:rFonts w:hint="default" w:ascii="Times New Roman" w:hAnsi="Times New Roman" w:eastAsia="宋体" w:cs="Times New Roman"/>
          <w:kern w:val="0"/>
          <w:sz w:val="24"/>
        </w:rPr>
        <w:t>）将</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常温耐压强度</w:t>
      </w:r>
      <w:r>
        <w:rPr>
          <w:rFonts w:hint="default" w:ascii="Times New Roman" w:hAnsi="Times New Roman" w:eastAsia="宋体" w:cs="Times New Roman"/>
          <w:kern w:val="0"/>
          <w:sz w:val="24"/>
        </w:rPr>
        <w:t>按</w:t>
      </w:r>
      <w:r>
        <w:rPr>
          <w:rFonts w:hint="default" w:ascii="Times New Roman" w:hAnsi="Times New Roman" w:eastAsia="宋体" w:cs="Times New Roman"/>
          <w:kern w:val="0"/>
          <w:sz w:val="24"/>
          <w:lang w:val="en-US" w:eastAsia="zh-CN"/>
        </w:rPr>
        <w:t>GB/T 5072</w:t>
      </w:r>
      <w:r>
        <w:rPr>
          <w:rFonts w:hint="default" w:ascii="Times New Roman" w:hAnsi="Times New Roman" w:eastAsia="宋体" w:cs="Times New Roman"/>
          <w:kern w:val="0"/>
          <w:sz w:val="24"/>
        </w:rPr>
        <w:t>的规定检验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修改为</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常温耐压强度</w:t>
      </w:r>
      <w:r>
        <w:rPr>
          <w:rFonts w:hint="default" w:ascii="Times New Roman" w:hAnsi="Times New Roman" w:eastAsia="宋体" w:cs="Times New Roman"/>
          <w:kern w:val="0"/>
          <w:sz w:val="24"/>
        </w:rPr>
        <w:t>的检验按GB/T</w:t>
      </w:r>
      <w:r>
        <w:rPr>
          <w:rFonts w:hint="eastAsia" w:ascii="Times New Roman" w:hAnsi="Times New Roman" w:eastAsia="宋体" w:cs="Times New Roman"/>
          <w:kern w:val="0"/>
          <w:sz w:val="24"/>
          <w:lang w:val="en-US" w:eastAsia="zh-CN"/>
        </w:rPr>
        <w:t>5072</w:t>
      </w:r>
      <w:r>
        <w:rPr>
          <w:rFonts w:hint="default" w:ascii="Times New Roman" w:hAnsi="Times New Roman" w:eastAsia="宋体" w:cs="Times New Roman"/>
          <w:kern w:val="0"/>
          <w:sz w:val="24"/>
        </w:rPr>
        <w:t>的规定进行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w:t>
      </w:r>
    </w:p>
    <w:p w14:paraId="0837B058">
      <w:pPr>
        <w:spacing w:line="360" w:lineRule="auto"/>
        <w:ind w:firstLine="480"/>
        <w:rPr>
          <w:rFonts w:hint="default" w:ascii="Times New Roman" w:hAnsi="Times New Roman" w:eastAsia="宋体" w:cs="Times New Roman"/>
          <w:kern w:val="0"/>
          <w:sz w:val="24"/>
          <w:highlight w:val="none"/>
        </w:rPr>
      </w:pPr>
      <w:r>
        <w:rPr>
          <w:rFonts w:hint="default" w:ascii="Times New Roman" w:hAnsi="Times New Roman" w:eastAsia="宋体" w:cs="Times New Roman"/>
          <w:kern w:val="0"/>
          <w:sz w:val="24"/>
        </w:rPr>
        <w:t>（</w:t>
      </w:r>
      <w:r>
        <w:rPr>
          <w:rFonts w:hint="default" w:ascii="Times New Roman" w:hAnsi="Times New Roman" w:eastAsia="宋体" w:cs="Times New Roman"/>
          <w:kern w:val="0"/>
          <w:sz w:val="24"/>
          <w:lang w:val="en-US" w:eastAsia="zh-CN"/>
        </w:rPr>
        <w:t>4</w:t>
      </w:r>
      <w:r>
        <w:rPr>
          <w:rFonts w:hint="default" w:ascii="Times New Roman" w:hAnsi="Times New Roman" w:eastAsia="宋体" w:cs="Times New Roman"/>
          <w:kern w:val="0"/>
          <w:sz w:val="24"/>
        </w:rPr>
        <w:t>）将</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气泡析出率</w:t>
      </w:r>
      <w:r>
        <w:rPr>
          <w:rFonts w:hint="default" w:ascii="Times New Roman" w:hAnsi="Times New Roman" w:eastAsia="宋体" w:cs="Times New Roman"/>
          <w:kern w:val="0"/>
          <w:sz w:val="24"/>
        </w:rPr>
        <w:t xml:space="preserve">按JC/T </w:t>
      </w:r>
      <w:r>
        <w:rPr>
          <w:rFonts w:hint="default" w:ascii="Times New Roman" w:hAnsi="Times New Roman" w:eastAsia="宋体" w:cs="Times New Roman"/>
          <w:kern w:val="0"/>
          <w:sz w:val="24"/>
          <w:lang w:val="en-US" w:eastAsia="zh-CN"/>
        </w:rPr>
        <w:t>639</w:t>
      </w:r>
      <w:r>
        <w:rPr>
          <w:rFonts w:hint="default" w:ascii="Times New Roman" w:hAnsi="Times New Roman" w:eastAsia="宋体" w:cs="Times New Roman"/>
          <w:kern w:val="0"/>
          <w:sz w:val="24"/>
        </w:rPr>
        <w:t>的规定检验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修改为</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气泡析出率</w:t>
      </w:r>
      <w:r>
        <w:rPr>
          <w:rFonts w:hint="default" w:ascii="Times New Roman" w:hAnsi="Times New Roman" w:eastAsia="宋体" w:cs="Times New Roman"/>
          <w:kern w:val="0"/>
          <w:sz w:val="24"/>
        </w:rPr>
        <w:t xml:space="preserve">的检验按JC/T </w:t>
      </w:r>
      <w:r>
        <w:rPr>
          <w:rFonts w:hint="default" w:ascii="Times New Roman" w:hAnsi="Times New Roman" w:eastAsia="宋体" w:cs="Times New Roman"/>
          <w:kern w:val="0"/>
          <w:sz w:val="24"/>
          <w:lang w:val="en-US" w:eastAsia="zh-CN"/>
        </w:rPr>
        <w:t>639</w:t>
      </w:r>
      <w:r>
        <w:rPr>
          <w:rFonts w:hint="default" w:ascii="Times New Roman" w:hAnsi="Times New Roman" w:eastAsia="宋体" w:cs="Times New Roman"/>
          <w:kern w:val="0"/>
          <w:sz w:val="24"/>
          <w:highlight w:val="none"/>
        </w:rPr>
        <w:t>的规定进行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highlight w:val="none"/>
        </w:rPr>
        <w:t>。</w:t>
      </w:r>
    </w:p>
    <w:p w14:paraId="18379F4A">
      <w:pPr>
        <w:spacing w:line="360" w:lineRule="auto"/>
        <w:ind w:firstLine="480"/>
        <w:rPr>
          <w:rFonts w:hint="default" w:ascii="Times New Roman" w:hAnsi="Times New Roman" w:eastAsia="宋体" w:cs="Times New Roman"/>
          <w:kern w:val="0"/>
          <w:sz w:val="24"/>
          <w:highlight w:val="none"/>
        </w:rPr>
      </w:pPr>
      <w:r>
        <w:rPr>
          <w:rFonts w:hint="default" w:ascii="Times New Roman" w:hAnsi="Times New Roman" w:eastAsia="宋体" w:cs="Times New Roman"/>
          <w:kern w:val="0"/>
          <w:sz w:val="24"/>
          <w:highlight w:val="none"/>
        </w:rPr>
        <w:t>（</w:t>
      </w:r>
      <w:r>
        <w:rPr>
          <w:rFonts w:hint="default" w:ascii="Times New Roman" w:hAnsi="Times New Roman" w:eastAsia="宋体" w:cs="Times New Roman"/>
          <w:kern w:val="0"/>
          <w:sz w:val="24"/>
          <w:highlight w:val="none"/>
          <w:lang w:val="en-US" w:eastAsia="zh-CN"/>
        </w:rPr>
        <w:t>5</w:t>
      </w:r>
      <w:r>
        <w:rPr>
          <w:rFonts w:hint="default" w:ascii="Times New Roman" w:hAnsi="Times New Roman" w:eastAsia="宋体" w:cs="Times New Roman"/>
          <w:kern w:val="0"/>
          <w:sz w:val="24"/>
          <w:highlight w:val="none"/>
        </w:rPr>
        <w:t>）将</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highlight w:val="none"/>
          <w:lang w:val="en-US" w:eastAsia="zh-CN"/>
        </w:rPr>
        <w:t>静态下</w:t>
      </w:r>
      <w:r>
        <w:rPr>
          <w:rFonts w:hint="default" w:ascii="Times New Roman" w:hAnsi="Times New Roman" w:eastAsia="宋体" w:cs="Times New Roman"/>
          <w:kern w:val="0"/>
          <w:sz w:val="24"/>
          <w:highlight w:val="none"/>
        </w:rPr>
        <w:t>抗玻璃液侵蚀按JC/T 8</w:t>
      </w:r>
      <w:r>
        <w:rPr>
          <w:rFonts w:hint="default" w:ascii="Times New Roman" w:hAnsi="Times New Roman" w:eastAsia="宋体" w:cs="Times New Roman"/>
          <w:kern w:val="0"/>
          <w:sz w:val="24"/>
          <w:highlight w:val="none"/>
          <w:lang w:val="en-US" w:eastAsia="zh-CN"/>
        </w:rPr>
        <w:t>06</w:t>
      </w:r>
      <w:r>
        <w:rPr>
          <w:rFonts w:hint="default" w:ascii="Times New Roman" w:hAnsi="Times New Roman" w:eastAsia="宋体" w:cs="Times New Roman"/>
          <w:kern w:val="0"/>
          <w:sz w:val="24"/>
          <w:highlight w:val="none"/>
        </w:rPr>
        <w:t>的规定检验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highlight w:val="none"/>
        </w:rPr>
        <w:t>修改为</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highlight w:val="none"/>
        </w:rPr>
        <w:t>静态下抗玻璃液侵蚀速度的检验按JC/T 806的规定进行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highlight w:val="none"/>
        </w:rPr>
        <w:t>。</w:t>
      </w:r>
    </w:p>
    <w:p w14:paraId="362BD875">
      <w:pPr>
        <w:spacing w:line="360" w:lineRule="auto"/>
        <w:ind w:firstLine="480"/>
        <w:rPr>
          <w:rFonts w:hint="default" w:ascii="Times New Roman" w:hAnsi="Times New Roman" w:eastAsia="宋体" w:cs="Times New Roman"/>
          <w:kern w:val="0"/>
          <w:sz w:val="24"/>
        </w:rPr>
      </w:pPr>
      <w:r>
        <w:rPr>
          <w:rFonts w:hint="default" w:ascii="Times New Roman" w:hAnsi="Times New Roman" w:eastAsia="宋体" w:cs="Times New Roman"/>
          <w:kern w:val="0"/>
          <w:sz w:val="24"/>
        </w:rPr>
        <w:t>（</w:t>
      </w:r>
      <w:r>
        <w:rPr>
          <w:rFonts w:hint="default" w:ascii="Times New Roman" w:hAnsi="Times New Roman" w:eastAsia="宋体" w:cs="Times New Roman"/>
          <w:kern w:val="0"/>
          <w:sz w:val="24"/>
          <w:lang w:val="en-US" w:eastAsia="zh-CN"/>
        </w:rPr>
        <w:t>6</w:t>
      </w:r>
      <w:r>
        <w:rPr>
          <w:rFonts w:hint="default" w:ascii="Times New Roman" w:hAnsi="Times New Roman" w:eastAsia="宋体" w:cs="Times New Roman"/>
          <w:kern w:val="0"/>
          <w:sz w:val="24"/>
        </w:rPr>
        <w:t>）</w:t>
      </w:r>
      <w:r>
        <w:rPr>
          <w:rFonts w:hint="default" w:ascii="Times New Roman" w:hAnsi="Times New Roman" w:eastAsia="宋体" w:cs="Times New Roman"/>
          <w:kern w:val="0"/>
          <w:sz w:val="24"/>
          <w:lang w:val="en-US" w:eastAsia="zh-CN"/>
        </w:rPr>
        <w:t>将</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晶相组成按JY/T 009的规定检验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修改为</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晶相组成的检验按JY/T 0587的规定进行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w:t>
      </w:r>
    </w:p>
    <w:p w14:paraId="1A1F7DEB">
      <w:pPr>
        <w:spacing w:line="360" w:lineRule="auto"/>
        <w:ind w:firstLine="480"/>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7</w:t>
      </w:r>
      <w:r>
        <w:rPr>
          <w:rFonts w:hint="default" w:ascii="Times New Roman" w:hAnsi="Times New Roman" w:eastAsia="宋体" w:cs="Times New Roman"/>
          <w:kern w:val="0"/>
          <w:sz w:val="24"/>
          <w:lang w:eastAsia="zh-CN"/>
        </w:rPr>
        <w:t>）</w:t>
      </w:r>
      <w:r>
        <w:rPr>
          <w:rFonts w:hint="default" w:ascii="Times New Roman" w:hAnsi="Times New Roman" w:eastAsia="宋体" w:cs="Times New Roman"/>
          <w:kern w:val="0"/>
          <w:sz w:val="24"/>
        </w:rPr>
        <w:t>将</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容重用感量小于0.1kg的磅秤称量制品并按式（1）计算</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修改为</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容重的检验按附录</w:t>
      </w:r>
      <w:r>
        <w:rPr>
          <w:rFonts w:hint="eastAsia" w:ascii="Times New Roman" w:hAnsi="Times New Roman" w:eastAsia="宋体" w:cs="Times New Roman"/>
          <w:kern w:val="0"/>
          <w:sz w:val="24"/>
          <w:lang w:val="en-US" w:eastAsia="zh-CN"/>
        </w:rPr>
        <w:t>A</w:t>
      </w:r>
      <w:r>
        <w:rPr>
          <w:rFonts w:hint="default" w:ascii="Times New Roman" w:hAnsi="Times New Roman" w:eastAsia="宋体" w:cs="Times New Roman"/>
          <w:kern w:val="0"/>
          <w:sz w:val="24"/>
          <w:lang w:val="en-US" w:eastAsia="zh-CN"/>
        </w:rPr>
        <w:t>的规定进行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rPr>
        <w:t>。</w:t>
      </w:r>
    </w:p>
    <w:p w14:paraId="18C00ADB">
      <w:pPr>
        <w:spacing w:line="360" w:lineRule="auto"/>
        <w:ind w:firstLine="480"/>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（8）将</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制品的尺寸偏差和外观质量按GB/T 10326的规定检查</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修改为</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尺寸、外观的检查按GB/T 10326的规定进行</w:t>
      </w:r>
      <w:r>
        <w:rPr>
          <w:rFonts w:hint="eastAsia" w:ascii="Times New Roman" w:hAnsi="Times New Roman" w:eastAsia="宋体" w:cs="Times New Roman"/>
          <w:kern w:val="0"/>
          <w:sz w:val="24"/>
          <w:lang w:eastAsia="zh-CN"/>
        </w:rPr>
        <w:t>”</w:t>
      </w:r>
      <w:r>
        <w:rPr>
          <w:rFonts w:hint="default" w:ascii="Times New Roman" w:hAnsi="Times New Roman" w:eastAsia="宋体" w:cs="Times New Roman"/>
          <w:kern w:val="0"/>
          <w:sz w:val="24"/>
          <w:lang w:val="en-US" w:eastAsia="zh-CN"/>
        </w:rPr>
        <w:t>。</w:t>
      </w:r>
    </w:p>
    <w:p w14:paraId="2EAE4F8B">
      <w:pPr>
        <w:spacing w:line="360" w:lineRule="auto"/>
        <w:rPr>
          <w:rFonts w:hint="eastAsia" w:ascii="Times New Roman" w:hAnsi="Times New Roman" w:eastAsia="宋体" w:cs="Times New Roman"/>
          <w:b/>
          <w:sz w:val="24"/>
          <w:lang w:eastAsia="zh-CN"/>
        </w:rPr>
      </w:pPr>
      <w:r>
        <w:rPr>
          <w:rFonts w:hint="default" w:ascii="Times New Roman" w:hAnsi="Times New Roman" w:eastAsia="宋体" w:cs="Times New Roman"/>
          <w:b/>
          <w:sz w:val="24"/>
        </w:rPr>
        <w:t>4.</w:t>
      </w:r>
      <w:r>
        <w:rPr>
          <w:rFonts w:hint="eastAsia" w:ascii="Times New Roman" w:hAnsi="Times New Roman" w:eastAsia="宋体" w:cs="Times New Roman"/>
          <w:b/>
          <w:sz w:val="24"/>
          <w:lang w:val="en-US" w:eastAsia="zh-CN"/>
        </w:rPr>
        <w:t>9</w:t>
      </w:r>
      <w:r>
        <w:rPr>
          <w:rFonts w:hint="default" w:ascii="Times New Roman" w:hAnsi="Times New Roman" w:eastAsia="宋体" w:cs="Times New Roman"/>
          <w:b/>
          <w:sz w:val="24"/>
        </w:rPr>
        <w:t>修订要素</w:t>
      </w:r>
      <w:r>
        <w:rPr>
          <w:rFonts w:hint="eastAsia" w:ascii="Times New Roman" w:hAnsi="Times New Roman" w:eastAsia="宋体" w:cs="Times New Roman"/>
          <w:b/>
          <w:sz w:val="24"/>
          <w:lang w:eastAsia="zh-CN"/>
        </w:rPr>
        <w:t>“</w:t>
      </w:r>
      <w:r>
        <w:rPr>
          <w:rFonts w:hint="default" w:ascii="Times New Roman" w:hAnsi="Times New Roman" w:eastAsia="宋体" w:cs="Times New Roman"/>
          <w:b/>
          <w:sz w:val="24"/>
        </w:rPr>
        <w:t>包装、标志、运输、储存和质量证明书</w:t>
      </w:r>
      <w:r>
        <w:rPr>
          <w:rFonts w:hint="eastAsia" w:ascii="Times New Roman" w:hAnsi="Times New Roman" w:eastAsia="宋体" w:cs="Times New Roman"/>
          <w:b/>
          <w:sz w:val="24"/>
          <w:lang w:eastAsia="zh-CN"/>
        </w:rPr>
        <w:t>”</w:t>
      </w:r>
    </w:p>
    <w:p w14:paraId="702E460F">
      <w:pPr>
        <w:spacing w:line="360" w:lineRule="auto"/>
        <w:ind w:firstLine="480" w:firstLineChars="200"/>
        <w:rPr>
          <w:rFonts w:hint="default" w:ascii="Times New Roman" w:hAnsi="Times New Roman" w:eastAsia="宋体" w:cs="Times New Roman"/>
          <w:kern w:val="0"/>
          <w:sz w:val="24"/>
        </w:rPr>
      </w:pPr>
      <w:r>
        <w:rPr>
          <w:rFonts w:hint="default" w:ascii="Times New Roman" w:hAnsi="Times New Roman" w:eastAsia="宋体" w:cs="Times New Roman"/>
          <w:kern w:val="0"/>
          <w:sz w:val="24"/>
        </w:rPr>
        <w:t>现行标准的包装、标志、运输、储存和质量证明书是按照GB/T 16546-1996《</w:t>
      </w:r>
      <w:r>
        <w:rPr>
          <w:rFonts w:hint="default" w:ascii="Times New Roman" w:hAnsi="Times New Roman" w:eastAsia="宋体" w:cs="Times New Roman"/>
          <w:kern w:val="0"/>
          <w:sz w:val="24"/>
          <w:lang w:eastAsia="zh-CN"/>
        </w:rPr>
        <w:t>定形耐火制品包装、标志、运输和储存</w:t>
      </w:r>
      <w:r>
        <w:rPr>
          <w:rFonts w:hint="default" w:ascii="Times New Roman" w:hAnsi="Times New Roman" w:eastAsia="宋体" w:cs="Times New Roman"/>
          <w:kern w:val="0"/>
          <w:sz w:val="24"/>
        </w:rPr>
        <w:t>》制定的，该标准已有适用的最新版本，现按照GB/T 16546-2020《定形耐火材料包装、标志、运输、储存和质量证明书的一般规定》进行修订。</w:t>
      </w:r>
    </w:p>
    <w:p w14:paraId="59A49EA2">
      <w:pPr>
        <w:spacing w:line="360" w:lineRule="auto"/>
        <w:rPr>
          <w:rFonts w:hint="eastAsia" w:ascii="Times New Roman" w:hAnsi="Times New Roman" w:eastAsia="宋体" w:cs="Times New Roman"/>
          <w:b/>
          <w:sz w:val="24"/>
          <w:lang w:eastAsia="zh-CN"/>
        </w:rPr>
      </w:pPr>
      <w:r>
        <w:rPr>
          <w:rFonts w:hint="default" w:ascii="Times New Roman" w:hAnsi="Times New Roman" w:eastAsia="宋体" w:cs="Times New Roman"/>
          <w:b/>
          <w:sz w:val="24"/>
        </w:rPr>
        <w:t>4.</w:t>
      </w:r>
      <w:r>
        <w:rPr>
          <w:rFonts w:hint="eastAsia" w:ascii="Times New Roman" w:hAnsi="Times New Roman" w:eastAsia="宋体" w:cs="Times New Roman"/>
          <w:b/>
          <w:sz w:val="24"/>
          <w:lang w:val="en-US" w:eastAsia="zh-CN"/>
        </w:rPr>
        <w:t>10</w:t>
      </w:r>
      <w:r>
        <w:rPr>
          <w:rFonts w:hint="default" w:ascii="Times New Roman" w:hAnsi="Times New Roman" w:eastAsia="宋体" w:cs="Times New Roman"/>
          <w:b/>
          <w:sz w:val="24"/>
          <w:lang w:eastAsia="zh-CN"/>
        </w:rPr>
        <w:t>增加</w:t>
      </w:r>
      <w:r>
        <w:rPr>
          <w:rFonts w:hint="default" w:ascii="Times New Roman" w:hAnsi="Times New Roman" w:eastAsia="宋体" w:cs="Times New Roman"/>
          <w:b/>
          <w:sz w:val="24"/>
        </w:rPr>
        <w:t>要素</w:t>
      </w:r>
      <w:r>
        <w:rPr>
          <w:rFonts w:hint="eastAsia" w:ascii="Times New Roman" w:hAnsi="Times New Roman" w:eastAsia="宋体" w:cs="Times New Roman"/>
          <w:b/>
          <w:sz w:val="24"/>
          <w:lang w:eastAsia="zh-CN"/>
        </w:rPr>
        <w:t>“</w:t>
      </w:r>
      <w:r>
        <w:rPr>
          <w:rFonts w:hint="default" w:ascii="Times New Roman" w:hAnsi="Times New Roman" w:eastAsia="宋体" w:cs="Times New Roman"/>
          <w:b/>
          <w:sz w:val="24"/>
          <w:lang w:eastAsia="zh-CN"/>
        </w:rPr>
        <w:t>附录</w:t>
      </w:r>
      <w:r>
        <w:rPr>
          <w:rFonts w:hint="eastAsia" w:ascii="Times New Roman" w:hAnsi="Times New Roman" w:eastAsia="宋体" w:cs="Times New Roman"/>
          <w:b/>
          <w:sz w:val="24"/>
          <w:lang w:val="en-US" w:eastAsia="zh-CN"/>
        </w:rPr>
        <w:t>A</w:t>
      </w:r>
      <w:r>
        <w:rPr>
          <w:rFonts w:hint="default" w:ascii="Times New Roman" w:hAnsi="Times New Roman" w:eastAsia="宋体" w:cs="Times New Roman"/>
          <w:b/>
          <w:sz w:val="24"/>
          <w:lang w:val="en-US" w:eastAsia="zh-CN"/>
        </w:rPr>
        <w:t>（规范性）</w:t>
      </w:r>
      <w:r>
        <w:rPr>
          <w:rFonts w:hint="eastAsia" w:ascii="Times New Roman" w:hAnsi="Times New Roman" w:eastAsia="宋体" w:cs="Times New Roman"/>
          <w:b/>
          <w:sz w:val="24"/>
          <w:lang w:val="en-US" w:eastAsia="zh-CN"/>
        </w:rPr>
        <w:t xml:space="preserve">玻璃熔窑用熔铸氧化铝耐火制品 </w:t>
      </w:r>
      <w:r>
        <w:rPr>
          <w:rFonts w:hint="default" w:ascii="Times New Roman" w:hAnsi="Times New Roman" w:eastAsia="宋体" w:cs="Times New Roman"/>
          <w:b/>
          <w:sz w:val="24"/>
          <w:lang w:val="en-US" w:eastAsia="zh-CN"/>
        </w:rPr>
        <w:t>容重计算方法</w:t>
      </w:r>
      <w:r>
        <w:rPr>
          <w:rFonts w:hint="eastAsia" w:ascii="Times New Roman" w:hAnsi="Times New Roman" w:eastAsia="宋体" w:cs="Times New Roman"/>
          <w:b/>
          <w:sz w:val="24"/>
          <w:lang w:eastAsia="zh-CN"/>
        </w:rPr>
        <w:t>”</w:t>
      </w:r>
    </w:p>
    <w:p w14:paraId="6AAFCDDE">
      <w:pPr>
        <w:spacing w:line="360" w:lineRule="auto"/>
        <w:ind w:firstLine="480" w:firstLineChars="200"/>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为保持试验方法部分的衔接性和逻辑清晰度，避免在试验方法中混入具体的计算方法，本次修订将试验方法中的容重计算公式调整至新增的附录</w:t>
      </w:r>
      <w:r>
        <w:rPr>
          <w:rFonts w:hint="eastAsia" w:ascii="Times New Roman" w:hAnsi="Times New Roman" w:eastAsia="宋体" w:cs="Times New Roman"/>
          <w:kern w:val="0"/>
          <w:sz w:val="24"/>
          <w:lang w:val="en-US" w:eastAsia="zh-CN"/>
        </w:rPr>
        <w:t>A</w:t>
      </w:r>
      <w:r>
        <w:rPr>
          <w:rFonts w:hint="default" w:ascii="Times New Roman" w:hAnsi="Times New Roman" w:eastAsia="宋体" w:cs="Times New Roman"/>
          <w:kern w:val="0"/>
          <w:sz w:val="24"/>
          <w:lang w:val="en-US" w:eastAsia="zh-CN"/>
        </w:rPr>
        <w:t>（规范性）</w:t>
      </w:r>
      <w:r>
        <w:rPr>
          <w:rFonts w:hint="eastAsia" w:ascii="Times New Roman" w:hAnsi="Times New Roman" w:eastAsia="宋体" w:cs="Times New Roman"/>
          <w:kern w:val="0"/>
          <w:sz w:val="24"/>
          <w:lang w:val="en-US" w:eastAsia="zh-CN"/>
        </w:rPr>
        <w:t>玻璃熔窑用熔铸氧化铝耐火制品</w:t>
      </w:r>
      <w:r>
        <w:rPr>
          <w:rFonts w:hint="default" w:ascii="Times New Roman" w:hAnsi="Times New Roman" w:eastAsia="宋体" w:cs="Times New Roman"/>
          <w:kern w:val="0"/>
          <w:sz w:val="24"/>
          <w:lang w:val="en-US" w:eastAsia="zh-CN"/>
        </w:rPr>
        <w:t>容重计算方法。</w:t>
      </w:r>
    </w:p>
    <w:p w14:paraId="3A42A0FD">
      <w:pPr>
        <w:spacing w:line="360" w:lineRule="auto"/>
        <w:rPr>
          <w:rFonts w:hint="default" w:ascii="Times New Roman" w:hAnsi="Times New Roman" w:eastAsia="宋体" w:cs="Times New Roman"/>
          <w:sz w:val="24"/>
        </w:rPr>
      </w:pPr>
      <w:r>
        <w:rPr>
          <w:rFonts w:hint="default" w:ascii="Times New Roman" w:hAnsi="Times New Roman" w:eastAsia="宋体" w:cs="Times New Roman"/>
          <w:b/>
          <w:sz w:val="28"/>
          <w:szCs w:val="28"/>
        </w:rPr>
        <w:t>五</w:t>
      </w:r>
      <w:r>
        <w:rPr>
          <w:rFonts w:hint="default" w:ascii="Times New Roman" w:hAnsi="Times New Roman" w:eastAsia="宋体" w:cs="Times New Roman"/>
          <w:sz w:val="28"/>
          <w:szCs w:val="28"/>
        </w:rPr>
        <w:t>、</w:t>
      </w:r>
      <w:r>
        <w:rPr>
          <w:rFonts w:hint="default" w:ascii="Times New Roman" w:hAnsi="Times New Roman" w:eastAsia="宋体" w:cs="Times New Roman"/>
          <w:b/>
          <w:sz w:val="28"/>
          <w:szCs w:val="28"/>
        </w:rPr>
        <w:t>主要试验（或验证）情况分析</w:t>
      </w:r>
    </w:p>
    <w:p w14:paraId="2926E759">
      <w:pPr>
        <w:pStyle w:val="2"/>
        <w:spacing w:line="360" w:lineRule="auto"/>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标准编制组根据近3年的耐火中心检测数据、玻璃企业和</w:t>
      </w:r>
      <w:r>
        <w:rPr>
          <w:rFonts w:hint="default" w:ascii="Times New Roman" w:hAnsi="Times New Roman" w:eastAsia="宋体" w:cs="Times New Roman"/>
          <w:sz w:val="24"/>
          <w:szCs w:val="24"/>
          <w:lang w:val="en-US" w:eastAsia="zh-CN"/>
        </w:rPr>
        <w:t>熔铸氧化铝耐火制品</w:t>
      </w:r>
      <w:r>
        <w:rPr>
          <w:rFonts w:hint="default" w:ascii="Times New Roman" w:hAnsi="Times New Roman" w:eastAsia="宋体" w:cs="Times New Roman"/>
          <w:sz w:val="24"/>
          <w:szCs w:val="24"/>
        </w:rPr>
        <w:t>企业样品的测试数据进行验证试验，数据如下：</w:t>
      </w:r>
    </w:p>
    <w:p w14:paraId="5B6CB815">
      <w:pPr>
        <w:pStyle w:val="2"/>
        <w:numPr>
          <w:ilvl w:val="0"/>
          <w:numId w:val="4"/>
        </w:numPr>
        <w:spacing w:line="360" w:lineRule="auto"/>
        <w:ind w:firstLine="480" w:firstLineChars="2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制品</w:t>
      </w:r>
      <w:r>
        <w:rPr>
          <w:rFonts w:hint="default" w:ascii="Times New Roman" w:hAnsi="Times New Roman" w:eastAsia="宋体" w:cs="Times New Roman"/>
          <w:sz w:val="24"/>
          <w:szCs w:val="24"/>
        </w:rPr>
        <w:t>的理化指标</w:t>
      </w:r>
    </w:p>
    <w:p w14:paraId="74DEE028">
      <w:pPr>
        <w:pStyle w:val="2"/>
        <w:spacing w:line="360" w:lineRule="auto"/>
        <w:ind w:left="420" w:leftChars="200" w:firstLine="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制品</w:t>
      </w:r>
      <w:r>
        <w:rPr>
          <w:rFonts w:hint="default" w:ascii="Times New Roman" w:hAnsi="Times New Roman" w:eastAsia="宋体" w:cs="Times New Roman"/>
          <w:sz w:val="24"/>
          <w:szCs w:val="24"/>
        </w:rPr>
        <w:t>的理化指标分别如表</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~表</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所示，其中不合格数据</w:t>
      </w:r>
      <w:r>
        <w:rPr>
          <w:rFonts w:hint="default" w:ascii="Times New Roman" w:hAnsi="Times New Roman" w:eastAsia="宋体" w:cs="Times New Roman"/>
          <w:sz w:val="24"/>
          <w:szCs w:val="24"/>
          <w:lang w:val="en-US" w:eastAsia="zh-CN"/>
        </w:rPr>
        <w:t>已</w:t>
      </w:r>
      <w:r>
        <w:rPr>
          <w:rFonts w:hint="eastAsia" w:ascii="Times New Roman" w:hAnsi="Times New Roman" w:eastAsia="宋体" w:cs="Times New Roman"/>
          <w:sz w:val="24"/>
          <w:szCs w:val="24"/>
          <w:lang w:val="en-US" w:eastAsia="zh-CN"/>
        </w:rPr>
        <w:t>涂黄</w:t>
      </w:r>
      <w:r>
        <w:rPr>
          <w:rFonts w:hint="default" w:ascii="Times New Roman" w:hAnsi="Times New Roman" w:eastAsia="宋体" w:cs="Times New Roman"/>
          <w:sz w:val="24"/>
          <w:szCs w:val="24"/>
          <w:lang w:val="en-US" w:eastAsia="zh-CN"/>
        </w:rPr>
        <w:t>标记</w:t>
      </w:r>
      <w:r>
        <w:rPr>
          <w:rFonts w:hint="default" w:ascii="Times New Roman" w:hAnsi="Times New Roman" w:eastAsia="宋体" w:cs="Times New Roman"/>
          <w:sz w:val="24"/>
          <w:szCs w:val="24"/>
        </w:rPr>
        <w:t>。</w:t>
      </w:r>
    </w:p>
    <w:p w14:paraId="16A8D095">
      <w:pPr>
        <w:pStyle w:val="2"/>
        <w:numPr>
          <w:ilvl w:val="0"/>
          <w:numId w:val="0"/>
        </w:numPr>
        <w:spacing w:line="360" w:lineRule="auto"/>
        <w:ind w:left="420" w:leftChars="200" w:firstLine="0" w:firstLineChars="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kern w:val="0"/>
          <w:sz w:val="24"/>
          <w:szCs w:val="24"/>
          <w:lang w:val="en-US" w:eastAsia="zh-CN" w:bidi="ar-SA"/>
        </w:rPr>
        <w:t>1.</w:t>
      </w:r>
      <w:r>
        <w:rPr>
          <w:rFonts w:hint="default" w:ascii="Times New Roman" w:hAnsi="Times New Roman" w:eastAsia="宋体" w:cs="Times New Roman"/>
          <w:sz w:val="24"/>
          <w:szCs w:val="24"/>
          <w:lang w:val="en-US" w:eastAsia="zh-CN"/>
        </w:rPr>
        <w:t>RA-M砖指标</w:t>
      </w:r>
    </w:p>
    <w:p w14:paraId="167C7541">
      <w:pPr>
        <w:pStyle w:val="2"/>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80" w:firstLineChars="200"/>
        <w:jc w:val="both"/>
        <w:textAlignment w:val="baseline"/>
        <w:rPr>
          <w:rFonts w:hint="default" w:ascii="Times New Roman" w:hAnsi="Times New Roman" w:eastAsia="宋体" w:cs="Times New Roman"/>
          <w:b/>
          <w:bCs/>
          <w:szCs w:val="21"/>
        </w:rPr>
      </w:pPr>
      <w:r>
        <w:rPr>
          <w:rFonts w:hint="default" w:ascii="Times New Roman" w:hAnsi="Times New Roman" w:eastAsia="宋体" w:cs="Times New Roman"/>
          <w:sz w:val="24"/>
          <w:szCs w:val="24"/>
          <w:lang w:val="en-US" w:eastAsia="zh-CN"/>
        </w:rPr>
        <w:t>RA-M砖的Al</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w:t>
      </w:r>
      <w:r>
        <w:rPr>
          <w:rFonts w:hint="default" w:ascii="Times New Roman" w:hAnsi="Times New Roman" w:eastAsia="宋体" w:cs="Times New Roman"/>
          <w:sz w:val="24"/>
          <w:szCs w:val="24"/>
          <w:vertAlign w:val="subscript"/>
          <w:lang w:val="en-US" w:eastAsia="zh-CN"/>
        </w:rPr>
        <w:t>3</w:t>
      </w:r>
      <w:r>
        <w:rPr>
          <w:rFonts w:hint="default" w:ascii="Times New Roman" w:hAnsi="Times New Roman" w:eastAsia="宋体" w:cs="Times New Roman"/>
          <w:sz w:val="24"/>
          <w:szCs w:val="24"/>
          <w:lang w:val="en-US" w:eastAsia="zh-CN"/>
        </w:rPr>
        <w:t>含量、Na</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O含量、SiO</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+Fe</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w:t>
      </w:r>
      <w:r>
        <w:rPr>
          <w:rFonts w:hint="default" w:ascii="Times New Roman" w:hAnsi="Times New Roman" w:eastAsia="宋体" w:cs="Times New Roman"/>
          <w:sz w:val="24"/>
          <w:szCs w:val="24"/>
          <w:vertAlign w:val="subscript"/>
          <w:lang w:val="en-US" w:eastAsia="zh-CN"/>
        </w:rPr>
        <w:t>3</w:t>
      </w:r>
      <w:r>
        <w:rPr>
          <w:rFonts w:hint="default" w:ascii="Times New Roman" w:hAnsi="Times New Roman" w:eastAsia="宋体" w:cs="Times New Roman"/>
          <w:sz w:val="24"/>
          <w:szCs w:val="24"/>
          <w:lang w:val="en-US" w:eastAsia="zh-CN"/>
        </w:rPr>
        <w:t>+TiO</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+CaO+K</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O其他含量、致密部分体积密度、常温耐压强度、气泡析出率、静态下抗玻璃液侵蚀速度数据如表</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val="en-US" w:eastAsia="zh-CN"/>
        </w:rPr>
        <w:t>所示。</w:t>
      </w:r>
    </w:p>
    <w:p w14:paraId="6D5F4834">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表</w:t>
      </w:r>
      <w:r>
        <w:rPr>
          <w:rFonts w:hint="eastAsia" w:ascii="Times New Roman" w:hAnsi="Times New Roman" w:eastAsia="宋体" w:cs="Times New Roman"/>
          <w:b/>
          <w:bCs/>
          <w:szCs w:val="21"/>
          <w:lang w:val="en-US" w:eastAsia="zh-CN"/>
        </w:rPr>
        <w:t>6</w:t>
      </w:r>
      <w:r>
        <w:rPr>
          <w:rFonts w:hint="default" w:ascii="Times New Roman" w:hAnsi="Times New Roman" w:eastAsia="宋体" w:cs="Times New Roman"/>
          <w:b/>
          <w:bCs/>
          <w:szCs w:val="21"/>
        </w:rPr>
        <w:t xml:space="preserve">  </w:t>
      </w:r>
      <w:r>
        <w:rPr>
          <w:rFonts w:hint="default" w:ascii="Times New Roman" w:hAnsi="Times New Roman" w:eastAsia="宋体" w:cs="Times New Roman"/>
          <w:b/>
          <w:bCs/>
          <w:szCs w:val="21"/>
          <w:lang w:val="en-US" w:eastAsia="zh-CN"/>
        </w:rPr>
        <w:t>RA-M砖</w:t>
      </w:r>
      <w:r>
        <w:rPr>
          <w:rFonts w:hint="default" w:ascii="Times New Roman" w:hAnsi="Times New Roman" w:eastAsia="宋体" w:cs="Times New Roman"/>
          <w:b/>
          <w:bCs/>
          <w:szCs w:val="21"/>
        </w:rPr>
        <w:t>数据</w:t>
      </w:r>
    </w:p>
    <w:tbl>
      <w:tblPr>
        <w:tblStyle w:val="6"/>
        <w:tblW w:w="7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803"/>
        <w:gridCol w:w="877"/>
        <w:gridCol w:w="1163"/>
        <w:gridCol w:w="831"/>
        <w:gridCol w:w="1015"/>
        <w:gridCol w:w="970"/>
        <w:gridCol w:w="1180"/>
      </w:tblGrid>
      <w:tr w14:paraId="49E8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dxa"/>
            <w:tcBorders>
              <w:top w:val="single" w:color="auto" w:sz="8" w:space="0"/>
              <w:left w:val="single" w:color="auto" w:sz="8" w:space="0"/>
              <w:bottom w:val="single" w:color="auto" w:sz="8" w:space="0"/>
            </w:tcBorders>
            <w:vAlign w:val="center"/>
          </w:tcPr>
          <w:p w14:paraId="7B61EA40">
            <w:pPr>
              <w:widowControl/>
              <w:jc w:val="center"/>
              <w:textAlignment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序号</w:t>
            </w:r>
          </w:p>
        </w:tc>
        <w:tc>
          <w:tcPr>
            <w:tcW w:w="803" w:type="dxa"/>
            <w:tcBorders>
              <w:top w:val="single" w:color="auto" w:sz="8" w:space="0"/>
              <w:bottom w:val="single" w:color="auto" w:sz="8" w:space="0"/>
            </w:tcBorders>
            <w:vAlign w:val="center"/>
          </w:tcPr>
          <w:p w14:paraId="5BC99D36">
            <w:pPr>
              <w:widowControl/>
              <w:jc w:val="center"/>
              <w:textAlignment w:val="center"/>
              <w:rPr>
                <w:rFonts w:hint="default" w:ascii="Times New Roman" w:hAnsi="Times New Roman" w:eastAsia="宋体" w:cs="Times New Roman"/>
                <w:b/>
                <w:color w:val="auto"/>
                <w:kern w:val="0"/>
                <w:szCs w:val="21"/>
                <w:vertAlign w:val="subscript"/>
                <w:lang w:bidi="ar"/>
              </w:rPr>
            </w:pPr>
            <w:r>
              <w:rPr>
                <w:rFonts w:hint="default" w:ascii="Times New Roman" w:hAnsi="Times New Roman" w:eastAsia="宋体" w:cs="Times New Roman"/>
                <w:b/>
                <w:color w:val="auto"/>
                <w:kern w:val="0"/>
                <w:szCs w:val="21"/>
                <w:lang w:bidi="ar"/>
              </w:rPr>
              <w:t>Al</w:t>
            </w:r>
            <w:r>
              <w:rPr>
                <w:rFonts w:hint="default" w:ascii="Times New Roman" w:hAnsi="Times New Roman" w:eastAsia="宋体" w:cs="Times New Roman"/>
                <w:b/>
                <w:color w:val="auto"/>
                <w:kern w:val="0"/>
                <w:szCs w:val="21"/>
                <w:vertAlign w:val="subscript"/>
                <w:lang w:bidi="ar"/>
              </w:rPr>
              <w:t>2</w:t>
            </w:r>
            <w:r>
              <w:rPr>
                <w:rFonts w:hint="default" w:ascii="Times New Roman" w:hAnsi="Times New Roman" w:eastAsia="宋体" w:cs="Times New Roman"/>
                <w:b/>
                <w:color w:val="auto"/>
                <w:kern w:val="0"/>
                <w:szCs w:val="21"/>
                <w:lang w:bidi="ar"/>
              </w:rPr>
              <w:t>O</w:t>
            </w:r>
            <w:r>
              <w:rPr>
                <w:rFonts w:hint="default" w:ascii="Times New Roman" w:hAnsi="Times New Roman" w:eastAsia="宋体" w:cs="Times New Roman"/>
                <w:b/>
                <w:color w:val="auto"/>
                <w:kern w:val="0"/>
                <w:szCs w:val="21"/>
                <w:vertAlign w:val="subscript"/>
                <w:lang w:bidi="ar"/>
              </w:rPr>
              <w:t>3</w:t>
            </w:r>
          </w:p>
          <w:p w14:paraId="36D3A5D6">
            <w:pPr>
              <w:widowControl/>
              <w:jc w:val="center"/>
              <w:textAlignment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kern w:val="0"/>
                <w:szCs w:val="21"/>
                <w:lang w:bidi="ar"/>
              </w:rPr>
              <w:t>/%</w:t>
            </w:r>
          </w:p>
        </w:tc>
        <w:tc>
          <w:tcPr>
            <w:tcW w:w="877" w:type="dxa"/>
            <w:tcBorders>
              <w:top w:val="single" w:color="auto" w:sz="8" w:space="0"/>
              <w:bottom w:val="single" w:color="auto" w:sz="8" w:space="0"/>
            </w:tcBorders>
            <w:vAlign w:val="center"/>
          </w:tcPr>
          <w:p w14:paraId="568CC1B7">
            <w:pPr>
              <w:widowControl/>
              <w:jc w:val="center"/>
              <w:textAlignment w:val="center"/>
              <w:rPr>
                <w:rFonts w:hint="default" w:ascii="Times New Roman" w:hAnsi="Times New Roman" w:eastAsia="宋体" w:cs="Times New Roman"/>
                <w:b/>
                <w:color w:val="auto"/>
                <w:kern w:val="0"/>
                <w:szCs w:val="21"/>
                <w:highlight w:val="none"/>
                <w:lang w:bidi="ar"/>
              </w:rPr>
            </w:pPr>
            <w:r>
              <w:rPr>
                <w:rFonts w:hint="default" w:ascii="Times New Roman" w:hAnsi="Times New Roman" w:eastAsia="宋体" w:cs="Times New Roman"/>
                <w:b/>
                <w:color w:val="auto"/>
                <w:kern w:val="0"/>
                <w:szCs w:val="21"/>
                <w:highlight w:val="none"/>
                <w:lang w:val="en-US" w:eastAsia="zh-CN" w:bidi="ar"/>
              </w:rPr>
              <w:t>Na</w:t>
            </w:r>
            <w:r>
              <w:rPr>
                <w:rFonts w:hint="default" w:ascii="Times New Roman" w:hAnsi="Times New Roman" w:eastAsia="宋体" w:cs="Times New Roman"/>
                <w:b/>
                <w:color w:val="auto"/>
                <w:kern w:val="0"/>
                <w:szCs w:val="21"/>
                <w:highlight w:val="none"/>
                <w:vertAlign w:val="subscript"/>
                <w:lang w:val="en-US" w:eastAsia="zh-CN" w:bidi="ar"/>
              </w:rPr>
              <w:t>2</w:t>
            </w:r>
            <w:r>
              <w:rPr>
                <w:rFonts w:hint="default" w:ascii="Times New Roman" w:hAnsi="Times New Roman" w:eastAsia="宋体" w:cs="Times New Roman"/>
                <w:b/>
                <w:color w:val="auto"/>
                <w:kern w:val="0"/>
                <w:szCs w:val="21"/>
                <w:highlight w:val="none"/>
                <w:lang w:val="en-US" w:eastAsia="zh-CN" w:bidi="ar"/>
              </w:rPr>
              <w:t>O</w:t>
            </w:r>
            <w:r>
              <w:rPr>
                <w:rFonts w:hint="default" w:ascii="Times New Roman" w:hAnsi="Times New Roman" w:eastAsia="宋体" w:cs="Times New Roman"/>
                <w:b/>
                <w:color w:val="auto"/>
                <w:kern w:val="0"/>
                <w:szCs w:val="21"/>
                <w:highlight w:val="none"/>
                <w:lang w:bidi="ar"/>
              </w:rPr>
              <w:t>/%</w:t>
            </w:r>
          </w:p>
        </w:tc>
        <w:tc>
          <w:tcPr>
            <w:tcW w:w="1163" w:type="dxa"/>
            <w:tcBorders>
              <w:top w:val="single" w:color="auto" w:sz="8" w:space="0"/>
              <w:bottom w:val="single" w:color="auto" w:sz="8" w:space="0"/>
            </w:tcBorders>
            <w:vAlign w:val="center"/>
          </w:tcPr>
          <w:p w14:paraId="50221DD7">
            <w:pPr>
              <w:widowControl/>
              <w:jc w:val="center"/>
              <w:textAlignment w:val="center"/>
              <w:rPr>
                <w:rFonts w:hint="default" w:ascii="Times New Roman" w:hAnsi="Times New Roman" w:eastAsia="宋体" w:cs="Times New Roman"/>
                <w:b/>
                <w:color w:val="auto"/>
                <w:kern w:val="0"/>
                <w:szCs w:val="21"/>
                <w:highlight w:val="none"/>
                <w:lang w:bidi="ar"/>
              </w:rPr>
            </w:pPr>
            <w:r>
              <w:rPr>
                <w:rFonts w:hint="default" w:ascii="Times New Roman" w:hAnsi="Times New Roman" w:eastAsia="宋体" w:cs="Times New Roman"/>
                <w:b/>
                <w:color w:val="auto"/>
                <w:kern w:val="0"/>
                <w:szCs w:val="21"/>
                <w:highlight w:val="none"/>
                <w:lang w:val="en-US" w:eastAsia="zh-CN" w:bidi="ar"/>
              </w:rPr>
              <w:t>SiO</w:t>
            </w:r>
            <w:r>
              <w:rPr>
                <w:rFonts w:hint="default" w:ascii="Times New Roman" w:hAnsi="Times New Roman" w:eastAsia="宋体" w:cs="Times New Roman"/>
                <w:b/>
                <w:color w:val="auto"/>
                <w:kern w:val="0"/>
                <w:szCs w:val="21"/>
                <w:highlight w:val="none"/>
                <w:vertAlign w:val="subscript"/>
                <w:lang w:val="en-US" w:eastAsia="zh-CN" w:bidi="ar"/>
              </w:rPr>
              <w:t>2</w:t>
            </w:r>
            <w:r>
              <w:rPr>
                <w:rFonts w:hint="default" w:ascii="Times New Roman" w:hAnsi="Times New Roman" w:eastAsia="宋体" w:cs="Times New Roman"/>
                <w:kern w:val="0"/>
                <w:sz w:val="24"/>
                <w:szCs w:val="24"/>
                <w:lang w:val="en-US" w:eastAsia="zh-CN" w:bidi="ar-SA"/>
              </w:rPr>
              <w:t>+</w:t>
            </w:r>
            <w:r>
              <w:rPr>
                <w:rFonts w:hint="default" w:ascii="Times New Roman" w:hAnsi="Times New Roman" w:eastAsia="宋体" w:cs="Times New Roman"/>
                <w:b/>
                <w:color w:val="auto"/>
                <w:kern w:val="0"/>
                <w:szCs w:val="21"/>
                <w:highlight w:val="none"/>
                <w:lang w:val="en-US" w:eastAsia="zh-CN" w:bidi="ar"/>
              </w:rPr>
              <w:t>Fe</w:t>
            </w:r>
            <w:r>
              <w:rPr>
                <w:rFonts w:hint="default" w:ascii="Times New Roman" w:hAnsi="Times New Roman" w:eastAsia="宋体" w:cs="Times New Roman"/>
                <w:b/>
                <w:color w:val="auto"/>
                <w:kern w:val="0"/>
                <w:szCs w:val="21"/>
                <w:highlight w:val="none"/>
                <w:vertAlign w:val="subscript"/>
                <w:lang w:val="en-US" w:eastAsia="zh-CN" w:bidi="ar"/>
              </w:rPr>
              <w:t>2</w:t>
            </w:r>
            <w:r>
              <w:rPr>
                <w:rFonts w:hint="default" w:ascii="Times New Roman" w:hAnsi="Times New Roman" w:eastAsia="宋体" w:cs="Times New Roman"/>
                <w:b/>
                <w:color w:val="auto"/>
                <w:kern w:val="0"/>
                <w:szCs w:val="21"/>
                <w:highlight w:val="none"/>
                <w:lang w:val="en-US" w:eastAsia="zh-CN" w:bidi="ar"/>
              </w:rPr>
              <w:t>O</w:t>
            </w:r>
            <w:r>
              <w:rPr>
                <w:rFonts w:hint="default" w:ascii="Times New Roman" w:hAnsi="Times New Roman" w:eastAsia="宋体" w:cs="Times New Roman"/>
                <w:b/>
                <w:color w:val="auto"/>
                <w:kern w:val="0"/>
                <w:szCs w:val="21"/>
                <w:highlight w:val="none"/>
                <w:vertAlign w:val="subscript"/>
                <w:lang w:val="en-US" w:eastAsia="zh-CN" w:bidi="ar"/>
              </w:rPr>
              <w:t>3</w:t>
            </w:r>
            <w:r>
              <w:rPr>
                <w:rFonts w:hint="default" w:ascii="Times New Roman" w:hAnsi="Times New Roman" w:eastAsia="宋体" w:cs="Times New Roman"/>
                <w:kern w:val="0"/>
                <w:sz w:val="24"/>
                <w:szCs w:val="24"/>
                <w:lang w:val="en-US" w:eastAsia="zh-CN" w:bidi="ar-SA"/>
              </w:rPr>
              <w:t>+</w:t>
            </w:r>
            <w:r>
              <w:rPr>
                <w:rFonts w:hint="default" w:ascii="Times New Roman" w:hAnsi="Times New Roman" w:eastAsia="宋体" w:cs="Times New Roman"/>
                <w:b/>
                <w:color w:val="auto"/>
                <w:kern w:val="0"/>
                <w:szCs w:val="21"/>
                <w:highlight w:val="none"/>
                <w:lang w:val="en-US" w:eastAsia="zh-CN" w:bidi="ar"/>
              </w:rPr>
              <w:t>TiO</w:t>
            </w:r>
            <w:r>
              <w:rPr>
                <w:rFonts w:hint="default" w:ascii="Times New Roman" w:hAnsi="Times New Roman" w:eastAsia="宋体" w:cs="Times New Roman"/>
                <w:b/>
                <w:color w:val="auto"/>
                <w:kern w:val="0"/>
                <w:szCs w:val="21"/>
                <w:highlight w:val="none"/>
                <w:vertAlign w:val="subscript"/>
                <w:lang w:val="en-US" w:eastAsia="zh-CN" w:bidi="ar"/>
              </w:rPr>
              <w:t>2</w:t>
            </w:r>
            <w:r>
              <w:rPr>
                <w:rFonts w:hint="default" w:ascii="Times New Roman" w:hAnsi="Times New Roman" w:eastAsia="宋体" w:cs="Times New Roman"/>
                <w:kern w:val="0"/>
                <w:sz w:val="24"/>
                <w:szCs w:val="24"/>
                <w:lang w:val="en-US" w:eastAsia="zh-CN" w:bidi="ar-SA"/>
              </w:rPr>
              <w:t>+</w:t>
            </w:r>
            <w:r>
              <w:rPr>
                <w:rFonts w:hint="default" w:ascii="Times New Roman" w:hAnsi="Times New Roman" w:eastAsia="宋体" w:cs="Times New Roman"/>
                <w:b/>
                <w:color w:val="auto"/>
                <w:kern w:val="0"/>
                <w:szCs w:val="21"/>
                <w:highlight w:val="none"/>
                <w:lang w:val="en-US" w:eastAsia="zh-CN" w:bidi="ar"/>
              </w:rPr>
              <w:t>CaO</w:t>
            </w:r>
            <w:r>
              <w:rPr>
                <w:rFonts w:hint="default" w:ascii="Times New Roman" w:hAnsi="Times New Roman" w:eastAsia="宋体" w:cs="Times New Roman"/>
                <w:kern w:val="0"/>
                <w:sz w:val="24"/>
                <w:szCs w:val="24"/>
                <w:lang w:val="en-US" w:eastAsia="zh-CN" w:bidi="ar-SA"/>
              </w:rPr>
              <w:t>+</w:t>
            </w:r>
            <w:r>
              <w:rPr>
                <w:rFonts w:hint="default" w:ascii="Times New Roman" w:hAnsi="Times New Roman" w:eastAsia="宋体" w:cs="Times New Roman"/>
                <w:b/>
                <w:color w:val="auto"/>
                <w:kern w:val="0"/>
                <w:szCs w:val="21"/>
                <w:highlight w:val="none"/>
                <w:lang w:val="en-US" w:eastAsia="zh-CN" w:bidi="ar"/>
              </w:rPr>
              <w:t>K</w:t>
            </w:r>
            <w:r>
              <w:rPr>
                <w:rFonts w:hint="default" w:ascii="Times New Roman" w:hAnsi="Times New Roman" w:eastAsia="宋体" w:cs="Times New Roman"/>
                <w:b/>
                <w:color w:val="auto"/>
                <w:kern w:val="0"/>
                <w:szCs w:val="21"/>
                <w:highlight w:val="none"/>
                <w:vertAlign w:val="subscript"/>
                <w:lang w:val="en-US" w:eastAsia="zh-CN" w:bidi="ar"/>
              </w:rPr>
              <w:t>2</w:t>
            </w:r>
            <w:r>
              <w:rPr>
                <w:rFonts w:hint="default" w:ascii="Times New Roman" w:hAnsi="Times New Roman" w:eastAsia="宋体" w:cs="Times New Roman"/>
                <w:b/>
                <w:color w:val="auto"/>
                <w:kern w:val="0"/>
                <w:szCs w:val="21"/>
                <w:highlight w:val="none"/>
                <w:lang w:val="en-US" w:eastAsia="zh-CN" w:bidi="ar"/>
              </w:rPr>
              <w:t>O+其他</w:t>
            </w:r>
            <w:r>
              <w:rPr>
                <w:rFonts w:hint="default" w:ascii="Times New Roman" w:hAnsi="Times New Roman" w:eastAsia="宋体" w:cs="Times New Roman"/>
                <w:b/>
                <w:color w:val="auto"/>
                <w:kern w:val="0"/>
                <w:szCs w:val="21"/>
                <w:highlight w:val="none"/>
                <w:lang w:bidi="ar"/>
              </w:rPr>
              <w:t>/%</w:t>
            </w:r>
          </w:p>
        </w:tc>
        <w:tc>
          <w:tcPr>
            <w:tcW w:w="831" w:type="dxa"/>
            <w:tcBorders>
              <w:top w:val="single" w:color="auto" w:sz="8" w:space="0"/>
              <w:bottom w:val="single" w:color="auto" w:sz="8" w:space="0"/>
            </w:tcBorders>
            <w:vAlign w:val="center"/>
          </w:tcPr>
          <w:p w14:paraId="59E8CE59">
            <w:pPr>
              <w:widowControl/>
              <w:jc w:val="center"/>
              <w:textAlignment w:val="center"/>
              <w:rPr>
                <w:rFonts w:hint="default" w:ascii="Times New Roman" w:hAnsi="Times New Roman" w:eastAsia="宋体" w:cs="Times New Roman"/>
                <w:b/>
                <w:color w:val="auto"/>
                <w:kern w:val="0"/>
                <w:szCs w:val="21"/>
                <w:lang w:bidi="ar"/>
              </w:rPr>
            </w:pPr>
            <w:r>
              <w:rPr>
                <w:rFonts w:hint="eastAsia" w:ascii="Times New Roman" w:hAnsi="Times New Roman" w:eastAsia="宋体" w:cs="Times New Roman"/>
                <w:b/>
                <w:color w:val="auto"/>
                <w:kern w:val="0"/>
                <w:szCs w:val="21"/>
                <w:lang w:eastAsia="zh-CN" w:bidi="ar"/>
              </w:rPr>
              <w:t>致密部分</w:t>
            </w:r>
            <w:r>
              <w:rPr>
                <w:rFonts w:hint="default" w:ascii="Times New Roman" w:hAnsi="Times New Roman" w:eastAsia="宋体" w:cs="Times New Roman"/>
                <w:b/>
                <w:color w:val="auto"/>
                <w:kern w:val="0"/>
                <w:szCs w:val="21"/>
                <w:lang w:bidi="ar"/>
              </w:rPr>
              <w:t>体积</w:t>
            </w:r>
          </w:p>
          <w:p w14:paraId="254EA9D9">
            <w:pPr>
              <w:widowControl/>
              <w:jc w:val="center"/>
              <w:textAlignment w:val="center"/>
              <w:rPr>
                <w:rFonts w:hint="default" w:ascii="Times New Roman" w:hAnsi="Times New Roman" w:eastAsia="宋体" w:cs="Times New Roman"/>
                <w:b/>
                <w:color w:val="auto"/>
                <w:kern w:val="0"/>
                <w:szCs w:val="21"/>
                <w:lang w:bidi="ar"/>
              </w:rPr>
            </w:pPr>
            <w:r>
              <w:rPr>
                <w:rFonts w:hint="default" w:ascii="Times New Roman" w:hAnsi="Times New Roman" w:eastAsia="宋体" w:cs="Times New Roman"/>
                <w:b/>
                <w:color w:val="auto"/>
                <w:kern w:val="0"/>
                <w:szCs w:val="21"/>
                <w:lang w:bidi="ar"/>
              </w:rPr>
              <w:t>密度/g</w:t>
            </w:r>
            <w:r>
              <w:rPr>
                <w:rFonts w:hint="default" w:ascii="Times New Roman" w:hAnsi="Times New Roman" w:eastAsia="宋体" w:cs="Times New Roman"/>
                <w:b/>
                <w:color w:val="auto"/>
                <w:kern w:val="0"/>
                <w:szCs w:val="21"/>
                <w:lang w:val="en-US" w:eastAsia="zh-CN" w:bidi="ar"/>
              </w:rPr>
              <w:t>/</w:t>
            </w:r>
            <w:r>
              <w:rPr>
                <w:rFonts w:hint="default" w:ascii="Times New Roman" w:hAnsi="Times New Roman" w:eastAsia="宋体" w:cs="Times New Roman"/>
                <w:b/>
                <w:color w:val="auto"/>
                <w:kern w:val="0"/>
                <w:szCs w:val="21"/>
                <w:lang w:bidi="ar"/>
              </w:rPr>
              <w:t>cm</w:t>
            </w:r>
            <w:r>
              <w:rPr>
                <w:rFonts w:hint="default" w:ascii="Times New Roman" w:hAnsi="Times New Roman" w:eastAsia="宋体" w:cs="Times New Roman"/>
                <w:b/>
                <w:color w:val="auto"/>
                <w:kern w:val="0"/>
                <w:szCs w:val="21"/>
                <w:vertAlign w:val="superscript"/>
                <w:lang w:bidi="ar"/>
              </w:rPr>
              <w:t>3</w:t>
            </w:r>
          </w:p>
        </w:tc>
        <w:tc>
          <w:tcPr>
            <w:tcW w:w="1015" w:type="dxa"/>
            <w:tcBorders>
              <w:top w:val="single" w:color="auto" w:sz="8" w:space="0"/>
              <w:bottom w:val="single" w:color="auto" w:sz="8" w:space="0"/>
            </w:tcBorders>
            <w:vAlign w:val="center"/>
          </w:tcPr>
          <w:p w14:paraId="674CF9A6">
            <w:pPr>
              <w:widowControl/>
              <w:jc w:val="center"/>
              <w:textAlignment w:val="center"/>
              <w:rPr>
                <w:rFonts w:hint="default" w:ascii="Times New Roman" w:hAnsi="Times New Roman" w:eastAsia="宋体" w:cs="Times New Roman"/>
                <w:b/>
                <w:color w:val="auto"/>
                <w:kern w:val="0"/>
                <w:szCs w:val="21"/>
                <w:lang w:bidi="ar"/>
              </w:rPr>
            </w:pPr>
            <w:r>
              <w:rPr>
                <w:rFonts w:hint="default" w:ascii="Times New Roman" w:hAnsi="Times New Roman" w:eastAsia="宋体" w:cs="Times New Roman"/>
                <w:b/>
                <w:color w:val="auto"/>
                <w:kern w:val="0"/>
                <w:szCs w:val="21"/>
                <w:lang w:bidi="ar"/>
              </w:rPr>
              <w:t>常温耐压强度</w:t>
            </w:r>
          </w:p>
          <w:p w14:paraId="0566511A">
            <w:pPr>
              <w:widowControl/>
              <w:jc w:val="center"/>
              <w:textAlignment w:val="center"/>
              <w:rPr>
                <w:rFonts w:hint="default" w:ascii="Times New Roman" w:hAnsi="Times New Roman" w:eastAsia="宋体" w:cs="Times New Roman"/>
                <w:b/>
                <w:color w:val="auto"/>
                <w:kern w:val="0"/>
                <w:szCs w:val="21"/>
                <w:lang w:bidi="ar"/>
              </w:rPr>
            </w:pPr>
            <w:r>
              <w:rPr>
                <w:rFonts w:hint="default" w:ascii="Times New Roman" w:hAnsi="Times New Roman" w:eastAsia="宋体" w:cs="Times New Roman"/>
                <w:b/>
                <w:color w:val="auto"/>
                <w:kern w:val="0"/>
                <w:szCs w:val="21"/>
                <w:lang w:bidi="ar"/>
              </w:rPr>
              <w:t>/MPa</w:t>
            </w:r>
          </w:p>
        </w:tc>
        <w:tc>
          <w:tcPr>
            <w:tcW w:w="970" w:type="dxa"/>
            <w:tcBorders>
              <w:top w:val="single" w:color="auto" w:sz="8" w:space="0"/>
              <w:bottom w:val="single" w:color="auto" w:sz="8" w:space="0"/>
            </w:tcBorders>
            <w:vAlign w:val="center"/>
          </w:tcPr>
          <w:p w14:paraId="5BAF6B18">
            <w:pPr>
              <w:widowControl/>
              <w:jc w:val="center"/>
              <w:textAlignment w:val="center"/>
              <w:rPr>
                <w:rFonts w:hint="default" w:ascii="Times New Roman" w:hAnsi="Times New Roman" w:eastAsia="宋体" w:cs="Times New Roman"/>
                <w:b/>
                <w:color w:val="auto"/>
                <w:kern w:val="0"/>
                <w:szCs w:val="21"/>
                <w:lang w:val="en-US" w:bidi="ar"/>
              </w:rPr>
            </w:pPr>
            <w:r>
              <w:rPr>
                <w:rFonts w:hint="default" w:ascii="Times New Roman" w:hAnsi="Times New Roman" w:eastAsia="宋体" w:cs="Times New Roman"/>
                <w:b/>
                <w:color w:val="auto"/>
                <w:kern w:val="0"/>
                <w:szCs w:val="21"/>
                <w:lang w:val="en-US" w:eastAsia="zh-CN" w:bidi="ar"/>
              </w:rPr>
              <w:t>气泡析出率/%</w:t>
            </w:r>
          </w:p>
        </w:tc>
        <w:tc>
          <w:tcPr>
            <w:tcW w:w="1180" w:type="dxa"/>
            <w:tcBorders>
              <w:top w:val="single" w:color="auto" w:sz="8" w:space="0"/>
              <w:bottom w:val="single" w:color="auto" w:sz="8" w:space="0"/>
              <w:right w:val="single" w:color="auto" w:sz="8" w:space="0"/>
            </w:tcBorders>
            <w:vAlign w:val="center"/>
          </w:tcPr>
          <w:p w14:paraId="35098964">
            <w:pPr>
              <w:widowControl/>
              <w:jc w:val="center"/>
              <w:textAlignment w:val="center"/>
              <w:rPr>
                <w:rFonts w:hint="default" w:ascii="Times New Roman" w:hAnsi="Times New Roman" w:eastAsia="宋体" w:cs="Times New Roman"/>
                <w:b/>
                <w:color w:val="auto"/>
                <w:kern w:val="0"/>
                <w:szCs w:val="21"/>
                <w:lang w:val="en-US" w:bidi="ar"/>
              </w:rPr>
            </w:pPr>
            <w:r>
              <w:rPr>
                <w:rFonts w:hint="default" w:ascii="Times New Roman" w:hAnsi="Times New Roman" w:eastAsia="宋体" w:cs="Times New Roman"/>
                <w:b/>
                <w:color w:val="auto"/>
                <w:kern w:val="0"/>
                <w:szCs w:val="21"/>
                <w:lang w:val="en-US" w:eastAsia="zh-CN" w:bidi="ar"/>
              </w:rPr>
              <w:t>静态下抗玻璃液侵蚀速度/(mm/24h)</w:t>
            </w:r>
          </w:p>
        </w:tc>
      </w:tr>
      <w:tr w14:paraId="5BB4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top w:val="single" w:color="auto" w:sz="8" w:space="0"/>
              <w:left w:val="single" w:color="auto" w:sz="8" w:space="0"/>
            </w:tcBorders>
            <w:vAlign w:val="top"/>
          </w:tcPr>
          <w:p w14:paraId="52BB5DD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w:t>
            </w:r>
          </w:p>
        </w:tc>
        <w:tc>
          <w:tcPr>
            <w:tcW w:w="803" w:type="dxa"/>
            <w:tcBorders>
              <w:top w:val="single" w:color="auto" w:sz="8" w:space="0"/>
            </w:tcBorders>
            <w:vAlign w:val="center"/>
          </w:tcPr>
          <w:p w14:paraId="66501BF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93.13</w:t>
            </w:r>
          </w:p>
        </w:tc>
        <w:tc>
          <w:tcPr>
            <w:tcW w:w="877" w:type="dxa"/>
            <w:tcBorders>
              <w:top w:val="single" w:color="auto" w:sz="8" w:space="0"/>
            </w:tcBorders>
            <w:vAlign w:val="center"/>
          </w:tcPr>
          <w:p w14:paraId="374281B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cs="Times New Roman"/>
                <w:color w:val="auto"/>
                <w:sz w:val="20"/>
                <w:szCs w:val="20"/>
                <w:highlight w:val="none"/>
              </w:rPr>
              <w:t>4.26</w:t>
            </w:r>
          </w:p>
        </w:tc>
        <w:tc>
          <w:tcPr>
            <w:tcW w:w="1163" w:type="dxa"/>
            <w:tcBorders>
              <w:top w:val="single" w:color="auto" w:sz="8" w:space="0"/>
            </w:tcBorders>
            <w:vAlign w:val="center"/>
          </w:tcPr>
          <w:p w14:paraId="2EDDB29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1.66</w:t>
            </w:r>
          </w:p>
        </w:tc>
        <w:tc>
          <w:tcPr>
            <w:tcW w:w="831" w:type="dxa"/>
            <w:tcBorders>
              <w:top w:val="single" w:color="auto" w:sz="8" w:space="0"/>
            </w:tcBorders>
            <w:vAlign w:val="center"/>
          </w:tcPr>
          <w:p w14:paraId="0C361B0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highlight w:val="none"/>
              </w:rPr>
              <w:t>3.39</w:t>
            </w:r>
          </w:p>
        </w:tc>
        <w:tc>
          <w:tcPr>
            <w:tcW w:w="1015" w:type="dxa"/>
            <w:tcBorders>
              <w:top w:val="single" w:color="auto" w:sz="8" w:space="0"/>
            </w:tcBorders>
            <w:vAlign w:val="center"/>
          </w:tcPr>
          <w:p w14:paraId="1DE7298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&gt;400</w:t>
            </w:r>
          </w:p>
        </w:tc>
        <w:tc>
          <w:tcPr>
            <w:tcW w:w="970" w:type="dxa"/>
            <w:tcBorders>
              <w:top w:val="single" w:color="auto" w:sz="8" w:space="0"/>
            </w:tcBorders>
            <w:vAlign w:val="center"/>
          </w:tcPr>
          <w:p w14:paraId="086D554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top w:val="single" w:color="auto" w:sz="8" w:space="0"/>
              <w:right w:val="single" w:color="auto" w:sz="8" w:space="0"/>
            </w:tcBorders>
            <w:vAlign w:val="center"/>
          </w:tcPr>
          <w:p w14:paraId="2F3705F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0.27</w:t>
            </w:r>
          </w:p>
        </w:tc>
      </w:tr>
      <w:tr w14:paraId="1378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185B953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w:t>
            </w:r>
          </w:p>
        </w:tc>
        <w:tc>
          <w:tcPr>
            <w:tcW w:w="803" w:type="dxa"/>
            <w:vAlign w:val="center"/>
          </w:tcPr>
          <w:p w14:paraId="10BE2B9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94.62</w:t>
            </w:r>
          </w:p>
        </w:tc>
        <w:tc>
          <w:tcPr>
            <w:tcW w:w="877" w:type="dxa"/>
            <w:vAlign w:val="center"/>
          </w:tcPr>
          <w:p w14:paraId="6F7CC6F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3.25</w:t>
            </w:r>
          </w:p>
        </w:tc>
        <w:tc>
          <w:tcPr>
            <w:tcW w:w="1163" w:type="dxa"/>
            <w:vAlign w:val="center"/>
          </w:tcPr>
          <w:p w14:paraId="4ED9C43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1.48</w:t>
            </w:r>
          </w:p>
        </w:tc>
        <w:tc>
          <w:tcPr>
            <w:tcW w:w="831" w:type="dxa"/>
            <w:vAlign w:val="center"/>
          </w:tcPr>
          <w:p w14:paraId="4A461B2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3.45</w:t>
            </w:r>
          </w:p>
        </w:tc>
        <w:tc>
          <w:tcPr>
            <w:tcW w:w="1015" w:type="dxa"/>
            <w:vAlign w:val="center"/>
          </w:tcPr>
          <w:p w14:paraId="7388789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326</w:t>
            </w:r>
          </w:p>
        </w:tc>
        <w:tc>
          <w:tcPr>
            <w:tcW w:w="970" w:type="dxa"/>
            <w:vAlign w:val="center"/>
          </w:tcPr>
          <w:p w14:paraId="09A7CF1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36D27E2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0.34</w:t>
            </w:r>
          </w:p>
        </w:tc>
      </w:tr>
      <w:tr w14:paraId="401C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2C40A30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w:t>
            </w:r>
          </w:p>
        </w:tc>
        <w:tc>
          <w:tcPr>
            <w:tcW w:w="803" w:type="dxa"/>
            <w:vAlign w:val="center"/>
          </w:tcPr>
          <w:p w14:paraId="1F819EB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94.31</w:t>
            </w:r>
          </w:p>
        </w:tc>
        <w:tc>
          <w:tcPr>
            <w:tcW w:w="877" w:type="dxa"/>
            <w:vAlign w:val="center"/>
          </w:tcPr>
          <w:p w14:paraId="481FE0C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cs="Times New Roman"/>
                <w:color w:val="auto"/>
                <w:sz w:val="20"/>
                <w:szCs w:val="20"/>
                <w:highlight w:val="none"/>
              </w:rPr>
              <w:t>4.08</w:t>
            </w:r>
          </w:p>
        </w:tc>
        <w:tc>
          <w:tcPr>
            <w:tcW w:w="1163" w:type="dxa"/>
            <w:vAlign w:val="center"/>
          </w:tcPr>
          <w:p w14:paraId="33A8D28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0.93</w:t>
            </w:r>
          </w:p>
        </w:tc>
        <w:tc>
          <w:tcPr>
            <w:tcW w:w="831" w:type="dxa"/>
            <w:vAlign w:val="center"/>
          </w:tcPr>
          <w:p w14:paraId="4CA0FA7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highlight w:val="yellow"/>
              </w:rPr>
              <w:t>3.31</w:t>
            </w:r>
          </w:p>
        </w:tc>
        <w:tc>
          <w:tcPr>
            <w:tcW w:w="1015" w:type="dxa"/>
            <w:vAlign w:val="center"/>
          </w:tcPr>
          <w:p w14:paraId="292726D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288</w:t>
            </w:r>
          </w:p>
        </w:tc>
        <w:tc>
          <w:tcPr>
            <w:tcW w:w="970" w:type="dxa"/>
            <w:vAlign w:val="center"/>
          </w:tcPr>
          <w:p w14:paraId="2BC0565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120CD409">
            <w:pPr>
              <w:pStyle w:val="5"/>
              <w:keepNext w:val="0"/>
              <w:keepLines w:val="0"/>
              <w:widowControl/>
              <w:suppressLineNumbers w:val="0"/>
              <w:kinsoku/>
              <w:wordWrap/>
              <w:overflowPunct/>
              <w:ind w:left="0" w:leftChars="0" w:right="0" w:rightChars="0"/>
              <w:jc w:val="center"/>
              <w:rPr>
                <w:rFonts w:hint="eastAsia" w:ascii="Times New Roman" w:hAnsi="Times New Roman" w:cs="Times New Roman" w:eastAsiaTheme="minorEastAsia"/>
                <w:i w:val="0"/>
                <w:iCs w:val="0"/>
                <w:color w:val="auto"/>
                <w:kern w:val="0"/>
                <w:sz w:val="20"/>
                <w:szCs w:val="20"/>
                <w:u w:val="none"/>
                <w:lang w:val="en-US" w:eastAsia="zh-CN" w:bidi="ar"/>
              </w:rPr>
            </w:pPr>
            <w:r>
              <w:rPr>
                <w:rFonts w:hint="default" w:ascii="Times New Roman" w:hAnsi="Times New Roman" w:cs="Times New Roman"/>
                <w:color w:val="auto"/>
                <w:sz w:val="20"/>
                <w:szCs w:val="20"/>
              </w:rPr>
              <w:t>0.3</w:t>
            </w:r>
            <w:r>
              <w:rPr>
                <w:rFonts w:hint="eastAsia" w:ascii="Times New Roman" w:hAnsi="Times New Roman" w:cs="Times New Roman"/>
                <w:color w:val="auto"/>
                <w:sz w:val="20"/>
                <w:szCs w:val="20"/>
                <w:lang w:val="en-US" w:eastAsia="zh-CN"/>
              </w:rPr>
              <w:t>0</w:t>
            </w:r>
          </w:p>
        </w:tc>
      </w:tr>
      <w:tr w14:paraId="26031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23D1B17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w:t>
            </w:r>
          </w:p>
        </w:tc>
        <w:tc>
          <w:tcPr>
            <w:tcW w:w="803" w:type="dxa"/>
            <w:vAlign w:val="center"/>
          </w:tcPr>
          <w:p w14:paraId="594657D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95.65</w:t>
            </w:r>
          </w:p>
        </w:tc>
        <w:tc>
          <w:tcPr>
            <w:tcW w:w="877" w:type="dxa"/>
            <w:vAlign w:val="center"/>
          </w:tcPr>
          <w:p w14:paraId="14A1463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3.29</w:t>
            </w:r>
          </w:p>
        </w:tc>
        <w:tc>
          <w:tcPr>
            <w:tcW w:w="1163" w:type="dxa"/>
            <w:vAlign w:val="center"/>
          </w:tcPr>
          <w:p w14:paraId="2C07D9B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0.59</w:t>
            </w:r>
          </w:p>
        </w:tc>
        <w:tc>
          <w:tcPr>
            <w:tcW w:w="831" w:type="dxa"/>
            <w:vAlign w:val="center"/>
          </w:tcPr>
          <w:p w14:paraId="12AFF52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3.45</w:t>
            </w:r>
          </w:p>
        </w:tc>
        <w:tc>
          <w:tcPr>
            <w:tcW w:w="1015" w:type="dxa"/>
            <w:vAlign w:val="center"/>
          </w:tcPr>
          <w:p w14:paraId="77BC737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466</w:t>
            </w:r>
          </w:p>
        </w:tc>
        <w:tc>
          <w:tcPr>
            <w:tcW w:w="970" w:type="dxa"/>
            <w:vAlign w:val="center"/>
          </w:tcPr>
          <w:p w14:paraId="7CDE43A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27637E6B">
            <w:pPr>
              <w:pStyle w:val="5"/>
              <w:keepNext w:val="0"/>
              <w:keepLines w:val="0"/>
              <w:widowControl/>
              <w:suppressLineNumbers w:val="0"/>
              <w:kinsoku/>
              <w:wordWrap/>
              <w:overflowPunct/>
              <w:ind w:left="0" w:leftChars="0" w:right="0" w:rightChars="0"/>
              <w:jc w:val="center"/>
              <w:rPr>
                <w:rFonts w:hint="eastAsia" w:ascii="Times New Roman" w:hAnsi="Times New Roman" w:cs="Times New Roman" w:eastAsiaTheme="minorEastAsia"/>
                <w:i w:val="0"/>
                <w:iCs w:val="0"/>
                <w:color w:val="auto"/>
                <w:kern w:val="0"/>
                <w:sz w:val="20"/>
                <w:szCs w:val="20"/>
                <w:u w:val="none"/>
                <w:lang w:val="en-US" w:eastAsia="zh-CN" w:bidi="ar"/>
              </w:rPr>
            </w:pPr>
            <w:r>
              <w:rPr>
                <w:rFonts w:hint="default" w:ascii="Times New Roman" w:hAnsi="Times New Roman" w:cs="Times New Roman"/>
                <w:color w:val="auto"/>
                <w:sz w:val="20"/>
                <w:szCs w:val="20"/>
              </w:rPr>
              <w:t>0.4</w:t>
            </w:r>
            <w:r>
              <w:rPr>
                <w:rFonts w:hint="eastAsia" w:ascii="Times New Roman" w:hAnsi="Times New Roman" w:cs="Times New Roman"/>
                <w:color w:val="auto"/>
                <w:sz w:val="20"/>
                <w:szCs w:val="20"/>
                <w:lang w:val="en-US" w:eastAsia="zh-CN"/>
              </w:rPr>
              <w:t>0</w:t>
            </w:r>
          </w:p>
        </w:tc>
      </w:tr>
      <w:tr w14:paraId="47CA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dxa"/>
            <w:tcBorders>
              <w:left w:val="single" w:color="auto" w:sz="8" w:space="0"/>
            </w:tcBorders>
            <w:vAlign w:val="top"/>
          </w:tcPr>
          <w:p w14:paraId="601311E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5</w:t>
            </w:r>
          </w:p>
        </w:tc>
        <w:tc>
          <w:tcPr>
            <w:tcW w:w="803" w:type="dxa"/>
            <w:vAlign w:val="center"/>
          </w:tcPr>
          <w:p w14:paraId="66406A6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95.07</w:t>
            </w:r>
          </w:p>
        </w:tc>
        <w:tc>
          <w:tcPr>
            <w:tcW w:w="877" w:type="dxa"/>
            <w:vAlign w:val="center"/>
          </w:tcPr>
          <w:p w14:paraId="35C78BC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highlight w:val="yellow"/>
              </w:rPr>
              <w:t>2.88</w:t>
            </w:r>
          </w:p>
        </w:tc>
        <w:tc>
          <w:tcPr>
            <w:tcW w:w="1163" w:type="dxa"/>
            <w:vAlign w:val="center"/>
          </w:tcPr>
          <w:p w14:paraId="79ECA20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0.78</w:t>
            </w:r>
          </w:p>
        </w:tc>
        <w:tc>
          <w:tcPr>
            <w:tcW w:w="831" w:type="dxa"/>
            <w:vAlign w:val="center"/>
          </w:tcPr>
          <w:p w14:paraId="4CB7062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3.47</w:t>
            </w:r>
          </w:p>
        </w:tc>
        <w:tc>
          <w:tcPr>
            <w:tcW w:w="1015" w:type="dxa"/>
            <w:vAlign w:val="center"/>
          </w:tcPr>
          <w:p w14:paraId="528544A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260</w:t>
            </w:r>
          </w:p>
        </w:tc>
        <w:tc>
          <w:tcPr>
            <w:tcW w:w="970" w:type="dxa"/>
            <w:vAlign w:val="center"/>
          </w:tcPr>
          <w:p w14:paraId="1B7B835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0.5</w:t>
            </w:r>
          </w:p>
        </w:tc>
        <w:tc>
          <w:tcPr>
            <w:tcW w:w="1180" w:type="dxa"/>
            <w:tcBorders>
              <w:right w:val="single" w:color="auto" w:sz="8" w:space="0"/>
            </w:tcBorders>
            <w:vAlign w:val="center"/>
          </w:tcPr>
          <w:p w14:paraId="667DD67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0.28</w:t>
            </w:r>
          </w:p>
        </w:tc>
      </w:tr>
      <w:tr w14:paraId="78D2D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712688F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6</w:t>
            </w:r>
          </w:p>
        </w:tc>
        <w:tc>
          <w:tcPr>
            <w:tcW w:w="803" w:type="dxa"/>
            <w:vAlign w:val="center"/>
          </w:tcPr>
          <w:p w14:paraId="5482304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95.14</w:t>
            </w:r>
          </w:p>
        </w:tc>
        <w:tc>
          <w:tcPr>
            <w:tcW w:w="877" w:type="dxa"/>
            <w:vAlign w:val="center"/>
          </w:tcPr>
          <w:p w14:paraId="234989C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3.32</w:t>
            </w:r>
          </w:p>
        </w:tc>
        <w:tc>
          <w:tcPr>
            <w:tcW w:w="1163" w:type="dxa"/>
            <w:vAlign w:val="center"/>
          </w:tcPr>
          <w:p w14:paraId="5087ADF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0.80</w:t>
            </w:r>
          </w:p>
        </w:tc>
        <w:tc>
          <w:tcPr>
            <w:tcW w:w="831" w:type="dxa"/>
            <w:vAlign w:val="center"/>
          </w:tcPr>
          <w:p w14:paraId="34EEF87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3.47</w:t>
            </w:r>
          </w:p>
        </w:tc>
        <w:tc>
          <w:tcPr>
            <w:tcW w:w="1015" w:type="dxa"/>
            <w:vAlign w:val="center"/>
          </w:tcPr>
          <w:p w14:paraId="3FC4049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207</w:t>
            </w:r>
          </w:p>
        </w:tc>
        <w:tc>
          <w:tcPr>
            <w:tcW w:w="970" w:type="dxa"/>
            <w:vAlign w:val="center"/>
          </w:tcPr>
          <w:p w14:paraId="4FE37A8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70D6B33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0.27</w:t>
            </w:r>
          </w:p>
        </w:tc>
      </w:tr>
      <w:tr w14:paraId="6B9B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03318FD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7</w:t>
            </w:r>
          </w:p>
        </w:tc>
        <w:tc>
          <w:tcPr>
            <w:tcW w:w="803" w:type="dxa"/>
            <w:vAlign w:val="center"/>
          </w:tcPr>
          <w:p w14:paraId="3A59411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95.16</w:t>
            </w:r>
          </w:p>
        </w:tc>
        <w:tc>
          <w:tcPr>
            <w:tcW w:w="877" w:type="dxa"/>
            <w:vAlign w:val="center"/>
          </w:tcPr>
          <w:p w14:paraId="7BE16B7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3.37</w:t>
            </w:r>
          </w:p>
        </w:tc>
        <w:tc>
          <w:tcPr>
            <w:tcW w:w="1163" w:type="dxa"/>
            <w:vAlign w:val="center"/>
          </w:tcPr>
          <w:p w14:paraId="1C9A037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1.02</w:t>
            </w:r>
          </w:p>
        </w:tc>
        <w:tc>
          <w:tcPr>
            <w:tcW w:w="831" w:type="dxa"/>
            <w:vAlign w:val="center"/>
          </w:tcPr>
          <w:p w14:paraId="075AC26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3.49</w:t>
            </w:r>
          </w:p>
        </w:tc>
        <w:tc>
          <w:tcPr>
            <w:tcW w:w="1015" w:type="dxa"/>
            <w:vAlign w:val="center"/>
          </w:tcPr>
          <w:p w14:paraId="6CEB8AE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278</w:t>
            </w:r>
          </w:p>
        </w:tc>
        <w:tc>
          <w:tcPr>
            <w:tcW w:w="970" w:type="dxa"/>
            <w:vAlign w:val="center"/>
          </w:tcPr>
          <w:p w14:paraId="5D12DBB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64878E9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0.28</w:t>
            </w:r>
          </w:p>
        </w:tc>
      </w:tr>
      <w:tr w14:paraId="0228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477FB7E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8</w:t>
            </w:r>
          </w:p>
        </w:tc>
        <w:tc>
          <w:tcPr>
            <w:tcW w:w="803" w:type="dxa"/>
            <w:vAlign w:val="center"/>
          </w:tcPr>
          <w:p w14:paraId="198EF64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94.96</w:t>
            </w:r>
          </w:p>
        </w:tc>
        <w:tc>
          <w:tcPr>
            <w:tcW w:w="877" w:type="dxa"/>
            <w:vAlign w:val="center"/>
          </w:tcPr>
          <w:p w14:paraId="2A106EB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3.57</w:t>
            </w:r>
          </w:p>
        </w:tc>
        <w:tc>
          <w:tcPr>
            <w:tcW w:w="1163" w:type="dxa"/>
            <w:vAlign w:val="center"/>
          </w:tcPr>
          <w:p w14:paraId="2009D8D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1.05</w:t>
            </w:r>
          </w:p>
        </w:tc>
        <w:tc>
          <w:tcPr>
            <w:tcW w:w="831" w:type="dxa"/>
            <w:vAlign w:val="center"/>
          </w:tcPr>
          <w:p w14:paraId="0D23A86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3.40</w:t>
            </w:r>
          </w:p>
        </w:tc>
        <w:tc>
          <w:tcPr>
            <w:tcW w:w="1015" w:type="dxa"/>
            <w:vAlign w:val="center"/>
          </w:tcPr>
          <w:p w14:paraId="66B9176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363</w:t>
            </w:r>
          </w:p>
        </w:tc>
        <w:tc>
          <w:tcPr>
            <w:tcW w:w="970" w:type="dxa"/>
            <w:vAlign w:val="center"/>
          </w:tcPr>
          <w:p w14:paraId="178E11D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3B766C4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0.28</w:t>
            </w:r>
          </w:p>
        </w:tc>
      </w:tr>
      <w:tr w14:paraId="294B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477F64A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9</w:t>
            </w:r>
          </w:p>
        </w:tc>
        <w:tc>
          <w:tcPr>
            <w:tcW w:w="803" w:type="dxa"/>
            <w:vAlign w:val="center"/>
          </w:tcPr>
          <w:p w14:paraId="3305374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95.33</w:t>
            </w:r>
          </w:p>
        </w:tc>
        <w:tc>
          <w:tcPr>
            <w:tcW w:w="877" w:type="dxa"/>
            <w:vAlign w:val="center"/>
          </w:tcPr>
          <w:p w14:paraId="5E0E8F2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3.28</w:t>
            </w:r>
          </w:p>
        </w:tc>
        <w:tc>
          <w:tcPr>
            <w:tcW w:w="1163" w:type="dxa"/>
            <w:vAlign w:val="center"/>
          </w:tcPr>
          <w:p w14:paraId="68B7552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1.17</w:t>
            </w:r>
          </w:p>
        </w:tc>
        <w:tc>
          <w:tcPr>
            <w:tcW w:w="831" w:type="dxa"/>
            <w:vAlign w:val="center"/>
          </w:tcPr>
          <w:p w14:paraId="74AACAD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3.44</w:t>
            </w:r>
          </w:p>
        </w:tc>
        <w:tc>
          <w:tcPr>
            <w:tcW w:w="1015" w:type="dxa"/>
            <w:vAlign w:val="center"/>
          </w:tcPr>
          <w:p w14:paraId="462B4E9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440</w:t>
            </w:r>
          </w:p>
        </w:tc>
        <w:tc>
          <w:tcPr>
            <w:tcW w:w="970" w:type="dxa"/>
            <w:vAlign w:val="center"/>
          </w:tcPr>
          <w:p w14:paraId="30FA209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3EA67E7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0.26</w:t>
            </w:r>
          </w:p>
        </w:tc>
      </w:tr>
      <w:tr w14:paraId="3748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0D8DDA2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10</w:t>
            </w:r>
          </w:p>
        </w:tc>
        <w:tc>
          <w:tcPr>
            <w:tcW w:w="803" w:type="dxa"/>
            <w:vAlign w:val="center"/>
          </w:tcPr>
          <w:p w14:paraId="68C546D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94.50</w:t>
            </w:r>
          </w:p>
        </w:tc>
        <w:tc>
          <w:tcPr>
            <w:tcW w:w="877" w:type="dxa"/>
            <w:vAlign w:val="center"/>
          </w:tcPr>
          <w:p w14:paraId="214418E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3.95</w:t>
            </w:r>
          </w:p>
        </w:tc>
        <w:tc>
          <w:tcPr>
            <w:tcW w:w="1163" w:type="dxa"/>
            <w:vAlign w:val="center"/>
          </w:tcPr>
          <w:p w14:paraId="6E80346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0.96</w:t>
            </w:r>
          </w:p>
        </w:tc>
        <w:tc>
          <w:tcPr>
            <w:tcW w:w="831" w:type="dxa"/>
            <w:vAlign w:val="center"/>
          </w:tcPr>
          <w:p w14:paraId="62055F9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3.44</w:t>
            </w:r>
          </w:p>
        </w:tc>
        <w:tc>
          <w:tcPr>
            <w:tcW w:w="1015" w:type="dxa"/>
            <w:vAlign w:val="center"/>
          </w:tcPr>
          <w:p w14:paraId="375F909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418</w:t>
            </w:r>
          </w:p>
        </w:tc>
        <w:tc>
          <w:tcPr>
            <w:tcW w:w="970" w:type="dxa"/>
            <w:vAlign w:val="center"/>
          </w:tcPr>
          <w:p w14:paraId="4DFF13D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71A241B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0.32</w:t>
            </w:r>
          </w:p>
        </w:tc>
      </w:tr>
      <w:tr w14:paraId="07044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4205B68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11</w:t>
            </w:r>
          </w:p>
        </w:tc>
        <w:tc>
          <w:tcPr>
            <w:tcW w:w="803" w:type="dxa"/>
            <w:vAlign w:val="center"/>
          </w:tcPr>
          <w:p w14:paraId="737EC55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95.15</w:t>
            </w:r>
          </w:p>
        </w:tc>
        <w:tc>
          <w:tcPr>
            <w:tcW w:w="877" w:type="dxa"/>
            <w:vAlign w:val="center"/>
          </w:tcPr>
          <w:p w14:paraId="140D2CA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3.77</w:t>
            </w:r>
          </w:p>
        </w:tc>
        <w:tc>
          <w:tcPr>
            <w:tcW w:w="1163" w:type="dxa"/>
            <w:vAlign w:val="center"/>
          </w:tcPr>
          <w:p w14:paraId="25DA347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0.94</w:t>
            </w:r>
          </w:p>
        </w:tc>
        <w:tc>
          <w:tcPr>
            <w:tcW w:w="831" w:type="dxa"/>
            <w:vAlign w:val="center"/>
          </w:tcPr>
          <w:p w14:paraId="36E6CCF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3.46</w:t>
            </w:r>
          </w:p>
        </w:tc>
        <w:tc>
          <w:tcPr>
            <w:tcW w:w="1015" w:type="dxa"/>
            <w:vAlign w:val="center"/>
          </w:tcPr>
          <w:p w14:paraId="55C3968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296</w:t>
            </w:r>
          </w:p>
        </w:tc>
        <w:tc>
          <w:tcPr>
            <w:tcW w:w="970" w:type="dxa"/>
            <w:vAlign w:val="center"/>
          </w:tcPr>
          <w:p w14:paraId="4898209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43824DB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0.29</w:t>
            </w:r>
          </w:p>
        </w:tc>
      </w:tr>
      <w:tr w14:paraId="1776C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2B0337E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12</w:t>
            </w:r>
          </w:p>
        </w:tc>
        <w:tc>
          <w:tcPr>
            <w:tcW w:w="803" w:type="dxa"/>
            <w:vAlign w:val="center"/>
          </w:tcPr>
          <w:p w14:paraId="3022BF6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94.65</w:t>
            </w:r>
          </w:p>
        </w:tc>
        <w:tc>
          <w:tcPr>
            <w:tcW w:w="877" w:type="dxa"/>
            <w:vAlign w:val="center"/>
          </w:tcPr>
          <w:p w14:paraId="736A231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3.75</w:t>
            </w:r>
          </w:p>
        </w:tc>
        <w:tc>
          <w:tcPr>
            <w:tcW w:w="1163" w:type="dxa"/>
            <w:vAlign w:val="center"/>
          </w:tcPr>
          <w:p w14:paraId="3029A28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0.96</w:t>
            </w:r>
          </w:p>
        </w:tc>
        <w:tc>
          <w:tcPr>
            <w:tcW w:w="831" w:type="dxa"/>
            <w:vAlign w:val="center"/>
          </w:tcPr>
          <w:p w14:paraId="05FBC38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3.47</w:t>
            </w:r>
          </w:p>
        </w:tc>
        <w:tc>
          <w:tcPr>
            <w:tcW w:w="1015" w:type="dxa"/>
            <w:vAlign w:val="center"/>
          </w:tcPr>
          <w:p w14:paraId="39676D1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228</w:t>
            </w:r>
          </w:p>
        </w:tc>
        <w:tc>
          <w:tcPr>
            <w:tcW w:w="970" w:type="dxa"/>
            <w:vAlign w:val="center"/>
          </w:tcPr>
          <w:p w14:paraId="6B741B4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129E982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0.31</w:t>
            </w:r>
          </w:p>
        </w:tc>
      </w:tr>
      <w:tr w14:paraId="05BA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4C4CAC1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13</w:t>
            </w:r>
          </w:p>
        </w:tc>
        <w:tc>
          <w:tcPr>
            <w:tcW w:w="803" w:type="dxa"/>
            <w:vAlign w:val="center"/>
          </w:tcPr>
          <w:p w14:paraId="1AE9ECB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95.50</w:t>
            </w:r>
          </w:p>
        </w:tc>
        <w:tc>
          <w:tcPr>
            <w:tcW w:w="877" w:type="dxa"/>
            <w:vAlign w:val="center"/>
          </w:tcPr>
          <w:p w14:paraId="29E1286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highlight w:val="none"/>
              </w:rPr>
              <w:t>3.16</w:t>
            </w:r>
          </w:p>
        </w:tc>
        <w:tc>
          <w:tcPr>
            <w:tcW w:w="1163" w:type="dxa"/>
            <w:vAlign w:val="center"/>
          </w:tcPr>
          <w:p w14:paraId="33CA96C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0.93</w:t>
            </w:r>
          </w:p>
        </w:tc>
        <w:tc>
          <w:tcPr>
            <w:tcW w:w="831" w:type="dxa"/>
            <w:vAlign w:val="center"/>
          </w:tcPr>
          <w:p w14:paraId="32ED736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3.49</w:t>
            </w:r>
          </w:p>
        </w:tc>
        <w:tc>
          <w:tcPr>
            <w:tcW w:w="1015" w:type="dxa"/>
            <w:vAlign w:val="center"/>
          </w:tcPr>
          <w:p w14:paraId="50670F9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highlight w:val="yellow"/>
              </w:rPr>
              <w:t>182</w:t>
            </w:r>
          </w:p>
        </w:tc>
        <w:tc>
          <w:tcPr>
            <w:tcW w:w="970" w:type="dxa"/>
            <w:vAlign w:val="center"/>
          </w:tcPr>
          <w:p w14:paraId="1B9D74E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6270A4FD">
            <w:pPr>
              <w:pStyle w:val="5"/>
              <w:keepNext w:val="0"/>
              <w:keepLines w:val="0"/>
              <w:widowControl/>
              <w:suppressLineNumbers w:val="0"/>
              <w:kinsoku/>
              <w:wordWrap/>
              <w:overflowPunct/>
              <w:ind w:left="0" w:leftChars="0" w:right="0" w:rightChars="0"/>
              <w:jc w:val="center"/>
              <w:rPr>
                <w:rFonts w:hint="eastAsia" w:ascii="Times New Roman" w:hAnsi="Times New Roman" w:cs="Times New Roman" w:eastAsiaTheme="minorEastAsia"/>
                <w:i w:val="0"/>
                <w:iCs w:val="0"/>
                <w:color w:val="auto"/>
                <w:kern w:val="0"/>
                <w:sz w:val="20"/>
                <w:szCs w:val="20"/>
                <w:u w:val="none"/>
                <w:lang w:val="en-US" w:eastAsia="zh-CN" w:bidi="ar"/>
              </w:rPr>
            </w:pPr>
            <w:r>
              <w:rPr>
                <w:rFonts w:hint="default" w:ascii="Times New Roman" w:hAnsi="Times New Roman" w:cs="Times New Roman"/>
                <w:color w:val="auto"/>
                <w:sz w:val="20"/>
                <w:szCs w:val="20"/>
              </w:rPr>
              <w:t>0.3</w:t>
            </w:r>
            <w:r>
              <w:rPr>
                <w:rFonts w:hint="eastAsia" w:ascii="Times New Roman" w:hAnsi="Times New Roman" w:cs="Times New Roman"/>
                <w:color w:val="auto"/>
                <w:sz w:val="20"/>
                <w:szCs w:val="20"/>
                <w:lang w:val="en-US" w:eastAsia="zh-CN"/>
              </w:rPr>
              <w:t>0</w:t>
            </w:r>
          </w:p>
        </w:tc>
      </w:tr>
      <w:tr w14:paraId="460E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top"/>
          </w:tcPr>
          <w:p w14:paraId="7992A9A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14</w:t>
            </w:r>
          </w:p>
        </w:tc>
        <w:tc>
          <w:tcPr>
            <w:tcW w:w="803" w:type="dxa"/>
            <w:vAlign w:val="center"/>
          </w:tcPr>
          <w:p w14:paraId="2EC245C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95.43</w:t>
            </w:r>
          </w:p>
        </w:tc>
        <w:tc>
          <w:tcPr>
            <w:tcW w:w="877" w:type="dxa"/>
            <w:vAlign w:val="center"/>
          </w:tcPr>
          <w:p w14:paraId="4E764E7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3.38</w:t>
            </w:r>
          </w:p>
        </w:tc>
        <w:tc>
          <w:tcPr>
            <w:tcW w:w="1163" w:type="dxa"/>
            <w:vAlign w:val="center"/>
          </w:tcPr>
          <w:p w14:paraId="6B4F34F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0.77</w:t>
            </w:r>
          </w:p>
        </w:tc>
        <w:tc>
          <w:tcPr>
            <w:tcW w:w="831" w:type="dxa"/>
            <w:vAlign w:val="center"/>
          </w:tcPr>
          <w:p w14:paraId="7540DB7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3.47</w:t>
            </w:r>
          </w:p>
        </w:tc>
        <w:tc>
          <w:tcPr>
            <w:tcW w:w="1015" w:type="dxa"/>
            <w:vAlign w:val="center"/>
          </w:tcPr>
          <w:p w14:paraId="248F783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295</w:t>
            </w:r>
          </w:p>
        </w:tc>
        <w:tc>
          <w:tcPr>
            <w:tcW w:w="970" w:type="dxa"/>
            <w:vAlign w:val="center"/>
          </w:tcPr>
          <w:p w14:paraId="0B39FC2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16BB019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0.32</w:t>
            </w:r>
          </w:p>
        </w:tc>
      </w:tr>
      <w:tr w14:paraId="69A33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2F2C958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15</w:t>
            </w:r>
          </w:p>
        </w:tc>
        <w:tc>
          <w:tcPr>
            <w:tcW w:w="803" w:type="dxa"/>
            <w:vAlign w:val="center"/>
          </w:tcPr>
          <w:p w14:paraId="7EC16C8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93.71</w:t>
            </w:r>
          </w:p>
        </w:tc>
        <w:tc>
          <w:tcPr>
            <w:tcW w:w="877" w:type="dxa"/>
            <w:vAlign w:val="center"/>
          </w:tcPr>
          <w:p w14:paraId="79048BD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3.62</w:t>
            </w:r>
          </w:p>
        </w:tc>
        <w:tc>
          <w:tcPr>
            <w:tcW w:w="1163" w:type="dxa"/>
            <w:vAlign w:val="center"/>
          </w:tcPr>
          <w:p w14:paraId="3B17407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1.39</w:t>
            </w:r>
          </w:p>
        </w:tc>
        <w:tc>
          <w:tcPr>
            <w:tcW w:w="831" w:type="dxa"/>
            <w:vAlign w:val="center"/>
          </w:tcPr>
          <w:p w14:paraId="111D07F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3.44</w:t>
            </w:r>
          </w:p>
        </w:tc>
        <w:tc>
          <w:tcPr>
            <w:tcW w:w="1015" w:type="dxa"/>
            <w:vAlign w:val="center"/>
          </w:tcPr>
          <w:p w14:paraId="4DA0963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243</w:t>
            </w:r>
          </w:p>
        </w:tc>
        <w:tc>
          <w:tcPr>
            <w:tcW w:w="970" w:type="dxa"/>
            <w:vAlign w:val="center"/>
          </w:tcPr>
          <w:p w14:paraId="2914FC0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3F9F26D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0.39</w:t>
            </w:r>
          </w:p>
        </w:tc>
      </w:tr>
      <w:tr w14:paraId="01D8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61D28E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16</w:t>
            </w:r>
          </w:p>
        </w:tc>
        <w:tc>
          <w:tcPr>
            <w:tcW w:w="803" w:type="dxa"/>
            <w:vAlign w:val="center"/>
          </w:tcPr>
          <w:p w14:paraId="5F2F0F9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93.33</w:t>
            </w:r>
          </w:p>
        </w:tc>
        <w:tc>
          <w:tcPr>
            <w:tcW w:w="877" w:type="dxa"/>
            <w:vAlign w:val="center"/>
          </w:tcPr>
          <w:p w14:paraId="48B226D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4.00</w:t>
            </w:r>
          </w:p>
        </w:tc>
        <w:tc>
          <w:tcPr>
            <w:tcW w:w="1163" w:type="dxa"/>
            <w:vAlign w:val="center"/>
          </w:tcPr>
          <w:p w14:paraId="46D6BB2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1.50</w:t>
            </w:r>
          </w:p>
        </w:tc>
        <w:tc>
          <w:tcPr>
            <w:tcW w:w="831" w:type="dxa"/>
            <w:vAlign w:val="center"/>
          </w:tcPr>
          <w:p w14:paraId="4272114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cs="Times New Roman"/>
                <w:color w:val="auto"/>
                <w:sz w:val="20"/>
                <w:szCs w:val="20"/>
                <w:highlight w:val="none"/>
              </w:rPr>
              <w:t>3.38</w:t>
            </w:r>
          </w:p>
        </w:tc>
        <w:tc>
          <w:tcPr>
            <w:tcW w:w="1015" w:type="dxa"/>
            <w:vAlign w:val="center"/>
          </w:tcPr>
          <w:p w14:paraId="7951B91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375</w:t>
            </w:r>
          </w:p>
        </w:tc>
        <w:tc>
          <w:tcPr>
            <w:tcW w:w="970" w:type="dxa"/>
            <w:vAlign w:val="center"/>
          </w:tcPr>
          <w:p w14:paraId="1611F48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3F129A5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0.32</w:t>
            </w:r>
          </w:p>
        </w:tc>
      </w:tr>
      <w:tr w14:paraId="2D68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27FE2D2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17</w:t>
            </w:r>
          </w:p>
        </w:tc>
        <w:tc>
          <w:tcPr>
            <w:tcW w:w="803" w:type="dxa"/>
            <w:vAlign w:val="center"/>
          </w:tcPr>
          <w:p w14:paraId="658D0D9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94.55</w:t>
            </w:r>
          </w:p>
        </w:tc>
        <w:tc>
          <w:tcPr>
            <w:tcW w:w="877" w:type="dxa"/>
            <w:vAlign w:val="center"/>
          </w:tcPr>
          <w:p w14:paraId="24B0EEA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3.88</w:t>
            </w:r>
          </w:p>
        </w:tc>
        <w:tc>
          <w:tcPr>
            <w:tcW w:w="1163" w:type="dxa"/>
            <w:vAlign w:val="center"/>
          </w:tcPr>
          <w:p w14:paraId="078CF44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1.05</w:t>
            </w:r>
          </w:p>
        </w:tc>
        <w:tc>
          <w:tcPr>
            <w:tcW w:w="831" w:type="dxa"/>
            <w:vAlign w:val="center"/>
          </w:tcPr>
          <w:p w14:paraId="63E00F4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3.43</w:t>
            </w:r>
          </w:p>
        </w:tc>
        <w:tc>
          <w:tcPr>
            <w:tcW w:w="1015" w:type="dxa"/>
            <w:vAlign w:val="center"/>
          </w:tcPr>
          <w:p w14:paraId="2BC2DBD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238</w:t>
            </w:r>
          </w:p>
        </w:tc>
        <w:tc>
          <w:tcPr>
            <w:tcW w:w="970" w:type="dxa"/>
            <w:vAlign w:val="center"/>
          </w:tcPr>
          <w:p w14:paraId="6A9A3FA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0678785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0.35</w:t>
            </w:r>
          </w:p>
        </w:tc>
      </w:tr>
      <w:tr w14:paraId="1D1B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158B36E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18</w:t>
            </w:r>
          </w:p>
        </w:tc>
        <w:tc>
          <w:tcPr>
            <w:tcW w:w="803" w:type="dxa"/>
            <w:vAlign w:val="center"/>
          </w:tcPr>
          <w:p w14:paraId="12EF29C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94.45</w:t>
            </w:r>
          </w:p>
        </w:tc>
        <w:tc>
          <w:tcPr>
            <w:tcW w:w="877" w:type="dxa"/>
            <w:vAlign w:val="center"/>
          </w:tcPr>
          <w:p w14:paraId="2A921D8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3.59</w:t>
            </w:r>
          </w:p>
        </w:tc>
        <w:tc>
          <w:tcPr>
            <w:tcW w:w="1163" w:type="dxa"/>
            <w:vAlign w:val="center"/>
          </w:tcPr>
          <w:p w14:paraId="11E9CFD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1.18</w:t>
            </w:r>
          </w:p>
        </w:tc>
        <w:tc>
          <w:tcPr>
            <w:tcW w:w="831" w:type="dxa"/>
            <w:vAlign w:val="center"/>
          </w:tcPr>
          <w:p w14:paraId="0F82A3F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3.42</w:t>
            </w:r>
          </w:p>
        </w:tc>
        <w:tc>
          <w:tcPr>
            <w:tcW w:w="1015" w:type="dxa"/>
            <w:vAlign w:val="center"/>
          </w:tcPr>
          <w:p w14:paraId="54E4A56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305</w:t>
            </w:r>
          </w:p>
        </w:tc>
        <w:tc>
          <w:tcPr>
            <w:tcW w:w="970" w:type="dxa"/>
            <w:vAlign w:val="center"/>
          </w:tcPr>
          <w:p w14:paraId="56384CB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1471E7A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0.33</w:t>
            </w:r>
          </w:p>
        </w:tc>
      </w:tr>
      <w:tr w14:paraId="0602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91D21D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19</w:t>
            </w:r>
          </w:p>
        </w:tc>
        <w:tc>
          <w:tcPr>
            <w:tcW w:w="803" w:type="dxa"/>
            <w:vAlign w:val="center"/>
          </w:tcPr>
          <w:p w14:paraId="68F9642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95.12</w:t>
            </w:r>
          </w:p>
        </w:tc>
        <w:tc>
          <w:tcPr>
            <w:tcW w:w="877" w:type="dxa"/>
            <w:vAlign w:val="center"/>
          </w:tcPr>
          <w:p w14:paraId="52D7318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3.28</w:t>
            </w:r>
          </w:p>
        </w:tc>
        <w:tc>
          <w:tcPr>
            <w:tcW w:w="1163" w:type="dxa"/>
            <w:vAlign w:val="center"/>
          </w:tcPr>
          <w:p w14:paraId="2FC2394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0.74</w:t>
            </w:r>
          </w:p>
        </w:tc>
        <w:tc>
          <w:tcPr>
            <w:tcW w:w="831" w:type="dxa"/>
            <w:vAlign w:val="center"/>
          </w:tcPr>
          <w:p w14:paraId="60C44D6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3.41</w:t>
            </w:r>
          </w:p>
        </w:tc>
        <w:tc>
          <w:tcPr>
            <w:tcW w:w="1015" w:type="dxa"/>
            <w:vAlign w:val="center"/>
          </w:tcPr>
          <w:p w14:paraId="4F805CD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251</w:t>
            </w:r>
          </w:p>
        </w:tc>
        <w:tc>
          <w:tcPr>
            <w:tcW w:w="970" w:type="dxa"/>
            <w:vAlign w:val="center"/>
          </w:tcPr>
          <w:p w14:paraId="5802816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577C187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0.25</w:t>
            </w:r>
          </w:p>
        </w:tc>
      </w:tr>
      <w:tr w14:paraId="197A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9D81F6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20</w:t>
            </w:r>
          </w:p>
        </w:tc>
        <w:tc>
          <w:tcPr>
            <w:tcW w:w="803" w:type="dxa"/>
            <w:vAlign w:val="center"/>
          </w:tcPr>
          <w:p w14:paraId="04E8B5D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94.12</w:t>
            </w:r>
          </w:p>
        </w:tc>
        <w:tc>
          <w:tcPr>
            <w:tcW w:w="877" w:type="dxa"/>
            <w:vAlign w:val="center"/>
          </w:tcPr>
          <w:p w14:paraId="7BE90A4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4.07</w:t>
            </w:r>
          </w:p>
        </w:tc>
        <w:tc>
          <w:tcPr>
            <w:tcW w:w="1163" w:type="dxa"/>
            <w:vAlign w:val="center"/>
          </w:tcPr>
          <w:p w14:paraId="4B33DBF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1.41</w:t>
            </w:r>
          </w:p>
        </w:tc>
        <w:tc>
          <w:tcPr>
            <w:tcW w:w="831" w:type="dxa"/>
            <w:vAlign w:val="center"/>
          </w:tcPr>
          <w:p w14:paraId="6EE8AE0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cs="Times New Roman"/>
                <w:color w:val="auto"/>
                <w:sz w:val="20"/>
                <w:szCs w:val="20"/>
                <w:highlight w:val="none"/>
              </w:rPr>
              <w:t>3.37</w:t>
            </w:r>
          </w:p>
        </w:tc>
        <w:tc>
          <w:tcPr>
            <w:tcW w:w="1015" w:type="dxa"/>
            <w:vAlign w:val="center"/>
          </w:tcPr>
          <w:p w14:paraId="5210F0B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354</w:t>
            </w:r>
          </w:p>
        </w:tc>
        <w:tc>
          <w:tcPr>
            <w:tcW w:w="970" w:type="dxa"/>
            <w:vAlign w:val="center"/>
          </w:tcPr>
          <w:p w14:paraId="0629F22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5B0D19E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0.25</w:t>
            </w:r>
          </w:p>
        </w:tc>
      </w:tr>
      <w:tr w14:paraId="6C5D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07C9A1D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21</w:t>
            </w:r>
          </w:p>
        </w:tc>
        <w:tc>
          <w:tcPr>
            <w:tcW w:w="803" w:type="dxa"/>
            <w:vAlign w:val="center"/>
          </w:tcPr>
          <w:p w14:paraId="0EAC567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93.94</w:t>
            </w:r>
          </w:p>
        </w:tc>
        <w:tc>
          <w:tcPr>
            <w:tcW w:w="877" w:type="dxa"/>
            <w:vAlign w:val="center"/>
          </w:tcPr>
          <w:p w14:paraId="090FEBC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4.18</w:t>
            </w:r>
          </w:p>
        </w:tc>
        <w:tc>
          <w:tcPr>
            <w:tcW w:w="1163" w:type="dxa"/>
            <w:vAlign w:val="center"/>
          </w:tcPr>
          <w:p w14:paraId="42DFC54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1.30</w:t>
            </w:r>
          </w:p>
        </w:tc>
        <w:tc>
          <w:tcPr>
            <w:tcW w:w="831" w:type="dxa"/>
            <w:vAlign w:val="center"/>
          </w:tcPr>
          <w:p w14:paraId="2452264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3.41</w:t>
            </w:r>
          </w:p>
        </w:tc>
        <w:tc>
          <w:tcPr>
            <w:tcW w:w="1015" w:type="dxa"/>
            <w:vAlign w:val="center"/>
          </w:tcPr>
          <w:p w14:paraId="7B06780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392</w:t>
            </w:r>
          </w:p>
        </w:tc>
        <w:tc>
          <w:tcPr>
            <w:tcW w:w="970" w:type="dxa"/>
            <w:vAlign w:val="center"/>
          </w:tcPr>
          <w:p w14:paraId="7FD1585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3EFA0B5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0.34</w:t>
            </w:r>
          </w:p>
        </w:tc>
      </w:tr>
      <w:tr w14:paraId="5EAFA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5159DA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22</w:t>
            </w:r>
          </w:p>
        </w:tc>
        <w:tc>
          <w:tcPr>
            <w:tcW w:w="803" w:type="dxa"/>
            <w:vAlign w:val="center"/>
          </w:tcPr>
          <w:p w14:paraId="45EA568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93.47</w:t>
            </w:r>
          </w:p>
        </w:tc>
        <w:tc>
          <w:tcPr>
            <w:tcW w:w="877" w:type="dxa"/>
            <w:vAlign w:val="center"/>
          </w:tcPr>
          <w:p w14:paraId="52CB223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r>
              <w:rPr>
                <w:rFonts w:hint="default" w:ascii="Times New Roman" w:hAnsi="Times New Roman" w:eastAsia="宋体" w:cs="Times New Roman"/>
                <w:i w:val="0"/>
                <w:iCs w:val="0"/>
                <w:color w:val="auto"/>
                <w:kern w:val="0"/>
                <w:sz w:val="20"/>
                <w:szCs w:val="20"/>
                <w:highlight w:val="yellow"/>
                <w:u w:val="none"/>
                <w:lang w:val="en-US" w:eastAsia="zh-CN" w:bidi="ar"/>
              </w:rPr>
              <w:t>4.51</w:t>
            </w:r>
          </w:p>
        </w:tc>
        <w:tc>
          <w:tcPr>
            <w:tcW w:w="1163" w:type="dxa"/>
            <w:vAlign w:val="center"/>
          </w:tcPr>
          <w:p w14:paraId="4E2AAD2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1.37</w:t>
            </w:r>
          </w:p>
        </w:tc>
        <w:tc>
          <w:tcPr>
            <w:tcW w:w="831" w:type="dxa"/>
            <w:vAlign w:val="center"/>
          </w:tcPr>
          <w:p w14:paraId="6B35EA3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3.42</w:t>
            </w:r>
          </w:p>
        </w:tc>
        <w:tc>
          <w:tcPr>
            <w:tcW w:w="1015" w:type="dxa"/>
            <w:vAlign w:val="center"/>
          </w:tcPr>
          <w:p w14:paraId="04CE5B4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319</w:t>
            </w:r>
          </w:p>
        </w:tc>
        <w:tc>
          <w:tcPr>
            <w:tcW w:w="970" w:type="dxa"/>
            <w:vAlign w:val="center"/>
          </w:tcPr>
          <w:p w14:paraId="08FCCD4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52A7FEA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0.44</w:t>
            </w:r>
          </w:p>
        </w:tc>
      </w:tr>
      <w:tr w14:paraId="2C60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0D886C2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23</w:t>
            </w:r>
          </w:p>
        </w:tc>
        <w:tc>
          <w:tcPr>
            <w:tcW w:w="803" w:type="dxa"/>
            <w:vAlign w:val="center"/>
          </w:tcPr>
          <w:p w14:paraId="51077A5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highlight w:val="yellow"/>
              </w:rPr>
              <w:t>96.22</w:t>
            </w:r>
          </w:p>
        </w:tc>
        <w:tc>
          <w:tcPr>
            <w:tcW w:w="877" w:type="dxa"/>
            <w:vAlign w:val="center"/>
          </w:tcPr>
          <w:p w14:paraId="43A137C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highlight w:val="yellow"/>
                <w:u w:val="none"/>
                <w:lang w:val="en-US" w:eastAsia="zh-CN" w:bidi="ar"/>
              </w:rPr>
              <w:t>2.92</w:t>
            </w:r>
          </w:p>
        </w:tc>
        <w:tc>
          <w:tcPr>
            <w:tcW w:w="1163" w:type="dxa"/>
            <w:vAlign w:val="center"/>
          </w:tcPr>
          <w:p w14:paraId="0DEC9F3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0.53</w:t>
            </w:r>
          </w:p>
        </w:tc>
        <w:tc>
          <w:tcPr>
            <w:tcW w:w="831" w:type="dxa"/>
            <w:vAlign w:val="center"/>
          </w:tcPr>
          <w:p w14:paraId="208C769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3.43</w:t>
            </w:r>
          </w:p>
        </w:tc>
        <w:tc>
          <w:tcPr>
            <w:tcW w:w="1015" w:type="dxa"/>
            <w:vAlign w:val="center"/>
          </w:tcPr>
          <w:p w14:paraId="4400C5A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216</w:t>
            </w:r>
          </w:p>
        </w:tc>
        <w:tc>
          <w:tcPr>
            <w:tcW w:w="970" w:type="dxa"/>
            <w:vAlign w:val="center"/>
          </w:tcPr>
          <w:p w14:paraId="3BF6C60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6CC9BA2D">
            <w:pPr>
              <w:pStyle w:val="5"/>
              <w:keepNext w:val="0"/>
              <w:keepLines w:val="0"/>
              <w:widowControl/>
              <w:suppressLineNumbers w:val="0"/>
              <w:kinsoku/>
              <w:wordWrap/>
              <w:overflowPunct/>
              <w:ind w:left="0" w:leftChars="0" w:right="0" w:rightChars="0"/>
              <w:jc w:val="center"/>
              <w:rPr>
                <w:rFonts w:hint="eastAsia" w:ascii="Times New Roman" w:hAnsi="Times New Roman" w:cs="Times New Roman" w:eastAsiaTheme="minorEastAsia"/>
                <w:i w:val="0"/>
                <w:iCs w:val="0"/>
                <w:color w:val="auto"/>
                <w:kern w:val="0"/>
                <w:sz w:val="20"/>
                <w:szCs w:val="20"/>
                <w:u w:val="none"/>
                <w:lang w:val="en-US" w:eastAsia="zh-CN" w:bidi="ar"/>
              </w:rPr>
            </w:pPr>
            <w:r>
              <w:rPr>
                <w:rFonts w:hint="default" w:ascii="Times New Roman" w:hAnsi="Times New Roman" w:cs="Times New Roman"/>
                <w:color w:val="auto"/>
                <w:sz w:val="20"/>
                <w:szCs w:val="20"/>
              </w:rPr>
              <w:t>0.3</w:t>
            </w:r>
            <w:r>
              <w:rPr>
                <w:rFonts w:hint="eastAsia" w:ascii="Times New Roman" w:hAnsi="Times New Roman" w:cs="Times New Roman"/>
                <w:color w:val="auto"/>
                <w:sz w:val="20"/>
                <w:szCs w:val="20"/>
                <w:lang w:val="en-US" w:eastAsia="zh-CN"/>
              </w:rPr>
              <w:t>0</w:t>
            </w:r>
          </w:p>
        </w:tc>
      </w:tr>
      <w:tr w14:paraId="43A9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6F02445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24</w:t>
            </w:r>
          </w:p>
        </w:tc>
        <w:tc>
          <w:tcPr>
            <w:tcW w:w="803" w:type="dxa"/>
            <w:vAlign w:val="center"/>
          </w:tcPr>
          <w:p w14:paraId="54E2950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94.07</w:t>
            </w:r>
          </w:p>
        </w:tc>
        <w:tc>
          <w:tcPr>
            <w:tcW w:w="877" w:type="dxa"/>
            <w:vAlign w:val="center"/>
          </w:tcPr>
          <w:p w14:paraId="36C9C6F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4.08</w:t>
            </w:r>
          </w:p>
        </w:tc>
        <w:tc>
          <w:tcPr>
            <w:tcW w:w="1163" w:type="dxa"/>
            <w:vAlign w:val="center"/>
          </w:tcPr>
          <w:p w14:paraId="463078E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1.00</w:t>
            </w:r>
          </w:p>
        </w:tc>
        <w:tc>
          <w:tcPr>
            <w:tcW w:w="831" w:type="dxa"/>
            <w:vAlign w:val="center"/>
          </w:tcPr>
          <w:p w14:paraId="7141187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3.43</w:t>
            </w:r>
          </w:p>
        </w:tc>
        <w:tc>
          <w:tcPr>
            <w:tcW w:w="1015" w:type="dxa"/>
            <w:vAlign w:val="center"/>
          </w:tcPr>
          <w:p w14:paraId="0E9ACCC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210</w:t>
            </w:r>
          </w:p>
        </w:tc>
        <w:tc>
          <w:tcPr>
            <w:tcW w:w="970" w:type="dxa"/>
            <w:vAlign w:val="center"/>
          </w:tcPr>
          <w:p w14:paraId="7A2E36E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630AF1D9">
            <w:pPr>
              <w:pStyle w:val="5"/>
              <w:keepNext w:val="0"/>
              <w:keepLines w:val="0"/>
              <w:widowControl/>
              <w:suppressLineNumbers w:val="0"/>
              <w:kinsoku/>
              <w:wordWrap/>
              <w:overflowPunct/>
              <w:ind w:left="0" w:leftChars="0" w:right="0" w:rightChars="0"/>
              <w:jc w:val="center"/>
              <w:rPr>
                <w:rFonts w:hint="eastAsia" w:ascii="Times New Roman" w:hAnsi="Times New Roman" w:cs="Times New Roman" w:eastAsiaTheme="minorEastAsia"/>
                <w:i w:val="0"/>
                <w:iCs w:val="0"/>
                <w:color w:val="auto"/>
                <w:kern w:val="0"/>
                <w:sz w:val="20"/>
                <w:szCs w:val="20"/>
                <w:u w:val="none"/>
                <w:lang w:val="en-US" w:eastAsia="zh-CN" w:bidi="ar"/>
              </w:rPr>
            </w:pPr>
            <w:r>
              <w:rPr>
                <w:rFonts w:hint="default" w:ascii="Times New Roman" w:hAnsi="Times New Roman" w:cs="Times New Roman"/>
                <w:color w:val="auto"/>
                <w:sz w:val="20"/>
                <w:szCs w:val="20"/>
              </w:rPr>
              <w:t>0.3</w:t>
            </w:r>
            <w:r>
              <w:rPr>
                <w:rFonts w:hint="eastAsia" w:ascii="Times New Roman" w:hAnsi="Times New Roman" w:cs="Times New Roman"/>
                <w:color w:val="auto"/>
                <w:sz w:val="20"/>
                <w:szCs w:val="20"/>
                <w:lang w:val="en-US" w:eastAsia="zh-CN"/>
              </w:rPr>
              <w:t>0</w:t>
            </w:r>
          </w:p>
        </w:tc>
      </w:tr>
      <w:tr w14:paraId="0D9E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1B84BAF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25</w:t>
            </w:r>
          </w:p>
        </w:tc>
        <w:tc>
          <w:tcPr>
            <w:tcW w:w="803" w:type="dxa"/>
            <w:vAlign w:val="center"/>
          </w:tcPr>
          <w:p w14:paraId="0DAA6A2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93.80</w:t>
            </w:r>
          </w:p>
        </w:tc>
        <w:tc>
          <w:tcPr>
            <w:tcW w:w="877" w:type="dxa"/>
            <w:vAlign w:val="center"/>
          </w:tcPr>
          <w:p w14:paraId="75FA907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3.79</w:t>
            </w:r>
          </w:p>
        </w:tc>
        <w:tc>
          <w:tcPr>
            <w:tcW w:w="1163" w:type="dxa"/>
            <w:vAlign w:val="center"/>
          </w:tcPr>
          <w:p w14:paraId="581FEDE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1.17</w:t>
            </w:r>
          </w:p>
        </w:tc>
        <w:tc>
          <w:tcPr>
            <w:tcW w:w="831" w:type="dxa"/>
            <w:vAlign w:val="center"/>
          </w:tcPr>
          <w:p w14:paraId="646B964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cs="Times New Roman"/>
                <w:color w:val="auto"/>
                <w:sz w:val="20"/>
                <w:szCs w:val="20"/>
                <w:highlight w:val="none"/>
              </w:rPr>
              <w:t>3.38</w:t>
            </w:r>
          </w:p>
        </w:tc>
        <w:tc>
          <w:tcPr>
            <w:tcW w:w="1015" w:type="dxa"/>
            <w:vAlign w:val="center"/>
          </w:tcPr>
          <w:p w14:paraId="24D35E5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highlight w:val="yellow"/>
              </w:rPr>
              <w:t>195</w:t>
            </w:r>
          </w:p>
        </w:tc>
        <w:tc>
          <w:tcPr>
            <w:tcW w:w="970" w:type="dxa"/>
            <w:vAlign w:val="center"/>
          </w:tcPr>
          <w:p w14:paraId="386068E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182ED0B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0.26</w:t>
            </w:r>
          </w:p>
        </w:tc>
      </w:tr>
      <w:tr w14:paraId="16C91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10223F6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26</w:t>
            </w:r>
          </w:p>
        </w:tc>
        <w:tc>
          <w:tcPr>
            <w:tcW w:w="803" w:type="dxa"/>
            <w:vAlign w:val="center"/>
          </w:tcPr>
          <w:p w14:paraId="12280F7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94.26</w:t>
            </w:r>
          </w:p>
        </w:tc>
        <w:tc>
          <w:tcPr>
            <w:tcW w:w="877" w:type="dxa"/>
            <w:vAlign w:val="center"/>
          </w:tcPr>
          <w:p w14:paraId="4B20111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4.10</w:t>
            </w:r>
          </w:p>
        </w:tc>
        <w:tc>
          <w:tcPr>
            <w:tcW w:w="1163" w:type="dxa"/>
            <w:vAlign w:val="center"/>
          </w:tcPr>
          <w:p w14:paraId="57C0A2B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1.31</w:t>
            </w:r>
          </w:p>
        </w:tc>
        <w:tc>
          <w:tcPr>
            <w:tcW w:w="831" w:type="dxa"/>
            <w:vAlign w:val="center"/>
          </w:tcPr>
          <w:p w14:paraId="157B250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3.41</w:t>
            </w:r>
          </w:p>
        </w:tc>
        <w:tc>
          <w:tcPr>
            <w:tcW w:w="1015" w:type="dxa"/>
            <w:vAlign w:val="center"/>
          </w:tcPr>
          <w:p w14:paraId="5E4A1F6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222</w:t>
            </w:r>
          </w:p>
        </w:tc>
        <w:tc>
          <w:tcPr>
            <w:tcW w:w="970" w:type="dxa"/>
            <w:vAlign w:val="center"/>
          </w:tcPr>
          <w:p w14:paraId="07FFCE3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707E23E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0.31</w:t>
            </w:r>
          </w:p>
        </w:tc>
      </w:tr>
      <w:tr w14:paraId="74EC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68" w:type="dxa"/>
            <w:tcBorders>
              <w:left w:val="single" w:color="auto" w:sz="8" w:space="0"/>
            </w:tcBorders>
            <w:vAlign w:val="center"/>
          </w:tcPr>
          <w:p w14:paraId="55262D4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27</w:t>
            </w:r>
          </w:p>
        </w:tc>
        <w:tc>
          <w:tcPr>
            <w:tcW w:w="803" w:type="dxa"/>
            <w:vAlign w:val="center"/>
          </w:tcPr>
          <w:p w14:paraId="2F10ACF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95.72</w:t>
            </w:r>
          </w:p>
        </w:tc>
        <w:tc>
          <w:tcPr>
            <w:tcW w:w="877" w:type="dxa"/>
            <w:vAlign w:val="center"/>
          </w:tcPr>
          <w:p w14:paraId="6085AAD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3.10</w:t>
            </w:r>
          </w:p>
        </w:tc>
        <w:tc>
          <w:tcPr>
            <w:tcW w:w="1163" w:type="dxa"/>
            <w:vAlign w:val="center"/>
          </w:tcPr>
          <w:p w14:paraId="727EEEE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0.72</w:t>
            </w:r>
          </w:p>
        </w:tc>
        <w:tc>
          <w:tcPr>
            <w:tcW w:w="831" w:type="dxa"/>
            <w:vAlign w:val="center"/>
          </w:tcPr>
          <w:p w14:paraId="2663572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3.43</w:t>
            </w:r>
          </w:p>
        </w:tc>
        <w:tc>
          <w:tcPr>
            <w:tcW w:w="1015" w:type="dxa"/>
            <w:vAlign w:val="center"/>
          </w:tcPr>
          <w:p w14:paraId="19191D2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212</w:t>
            </w:r>
          </w:p>
        </w:tc>
        <w:tc>
          <w:tcPr>
            <w:tcW w:w="970" w:type="dxa"/>
            <w:vAlign w:val="center"/>
          </w:tcPr>
          <w:p w14:paraId="09CD5B6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3D12157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0.31</w:t>
            </w:r>
          </w:p>
        </w:tc>
      </w:tr>
      <w:tr w14:paraId="6447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AB4919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28</w:t>
            </w:r>
          </w:p>
        </w:tc>
        <w:tc>
          <w:tcPr>
            <w:tcW w:w="803" w:type="dxa"/>
            <w:vAlign w:val="center"/>
          </w:tcPr>
          <w:p w14:paraId="0C2EC2C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95.10</w:t>
            </w:r>
          </w:p>
        </w:tc>
        <w:tc>
          <w:tcPr>
            <w:tcW w:w="877" w:type="dxa"/>
            <w:vAlign w:val="center"/>
          </w:tcPr>
          <w:p w14:paraId="35D20D0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3.08</w:t>
            </w:r>
          </w:p>
        </w:tc>
        <w:tc>
          <w:tcPr>
            <w:tcW w:w="1163" w:type="dxa"/>
            <w:vAlign w:val="center"/>
          </w:tcPr>
          <w:p w14:paraId="6E1FD7D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0.96</w:t>
            </w:r>
          </w:p>
        </w:tc>
        <w:tc>
          <w:tcPr>
            <w:tcW w:w="831" w:type="dxa"/>
            <w:vAlign w:val="center"/>
          </w:tcPr>
          <w:p w14:paraId="664BB08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3.48</w:t>
            </w:r>
          </w:p>
        </w:tc>
        <w:tc>
          <w:tcPr>
            <w:tcW w:w="1015" w:type="dxa"/>
            <w:vAlign w:val="center"/>
          </w:tcPr>
          <w:p w14:paraId="0D385F1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274</w:t>
            </w:r>
          </w:p>
        </w:tc>
        <w:tc>
          <w:tcPr>
            <w:tcW w:w="970" w:type="dxa"/>
            <w:vAlign w:val="center"/>
          </w:tcPr>
          <w:p w14:paraId="2AD6F08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2C2D9DD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0.35</w:t>
            </w:r>
          </w:p>
        </w:tc>
      </w:tr>
      <w:tr w14:paraId="3F36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023DF6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29</w:t>
            </w:r>
          </w:p>
        </w:tc>
        <w:tc>
          <w:tcPr>
            <w:tcW w:w="803" w:type="dxa"/>
            <w:vAlign w:val="center"/>
          </w:tcPr>
          <w:p w14:paraId="44519A5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highlight w:val="yellow"/>
              </w:rPr>
              <w:t>96.08</w:t>
            </w:r>
          </w:p>
        </w:tc>
        <w:tc>
          <w:tcPr>
            <w:tcW w:w="877" w:type="dxa"/>
            <w:vAlign w:val="center"/>
          </w:tcPr>
          <w:p w14:paraId="0CAE4DC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highlight w:val="yellow"/>
                <w:u w:val="none"/>
                <w:lang w:val="en-US" w:eastAsia="zh-CN" w:bidi="ar"/>
              </w:rPr>
              <w:t>2.70</w:t>
            </w:r>
          </w:p>
        </w:tc>
        <w:tc>
          <w:tcPr>
            <w:tcW w:w="1163" w:type="dxa"/>
            <w:vAlign w:val="center"/>
          </w:tcPr>
          <w:p w14:paraId="3080F15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0.71</w:t>
            </w:r>
          </w:p>
        </w:tc>
        <w:tc>
          <w:tcPr>
            <w:tcW w:w="831" w:type="dxa"/>
            <w:vAlign w:val="center"/>
          </w:tcPr>
          <w:p w14:paraId="6C3C11F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3.45</w:t>
            </w:r>
          </w:p>
        </w:tc>
        <w:tc>
          <w:tcPr>
            <w:tcW w:w="1015" w:type="dxa"/>
            <w:vAlign w:val="center"/>
          </w:tcPr>
          <w:p w14:paraId="5597786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208</w:t>
            </w:r>
          </w:p>
        </w:tc>
        <w:tc>
          <w:tcPr>
            <w:tcW w:w="970" w:type="dxa"/>
            <w:vAlign w:val="center"/>
          </w:tcPr>
          <w:p w14:paraId="5C9FEA0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7F3AD00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0.39</w:t>
            </w:r>
          </w:p>
        </w:tc>
      </w:tr>
      <w:tr w14:paraId="52BBE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6C43FAA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30</w:t>
            </w:r>
          </w:p>
        </w:tc>
        <w:tc>
          <w:tcPr>
            <w:tcW w:w="803" w:type="dxa"/>
            <w:vAlign w:val="center"/>
          </w:tcPr>
          <w:p w14:paraId="2EE9B15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95.02</w:t>
            </w:r>
          </w:p>
        </w:tc>
        <w:tc>
          <w:tcPr>
            <w:tcW w:w="877" w:type="dxa"/>
            <w:vAlign w:val="center"/>
          </w:tcPr>
          <w:p w14:paraId="178DEF0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3.64</w:t>
            </w:r>
          </w:p>
        </w:tc>
        <w:tc>
          <w:tcPr>
            <w:tcW w:w="1163" w:type="dxa"/>
            <w:vAlign w:val="center"/>
          </w:tcPr>
          <w:p w14:paraId="379E005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0.95</w:t>
            </w:r>
          </w:p>
        </w:tc>
        <w:tc>
          <w:tcPr>
            <w:tcW w:w="831" w:type="dxa"/>
            <w:vAlign w:val="center"/>
          </w:tcPr>
          <w:p w14:paraId="681147B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3.43</w:t>
            </w:r>
          </w:p>
        </w:tc>
        <w:tc>
          <w:tcPr>
            <w:tcW w:w="1015" w:type="dxa"/>
            <w:vAlign w:val="center"/>
          </w:tcPr>
          <w:p w14:paraId="739B6FC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232</w:t>
            </w:r>
          </w:p>
        </w:tc>
        <w:tc>
          <w:tcPr>
            <w:tcW w:w="970" w:type="dxa"/>
            <w:vAlign w:val="center"/>
          </w:tcPr>
          <w:p w14:paraId="2D42592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5FAF672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0.48</w:t>
            </w:r>
          </w:p>
        </w:tc>
      </w:tr>
      <w:tr w14:paraId="27174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0D60054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31</w:t>
            </w:r>
          </w:p>
        </w:tc>
        <w:tc>
          <w:tcPr>
            <w:tcW w:w="803" w:type="dxa"/>
            <w:vAlign w:val="center"/>
          </w:tcPr>
          <w:p w14:paraId="70BD2F7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94.53</w:t>
            </w:r>
          </w:p>
        </w:tc>
        <w:tc>
          <w:tcPr>
            <w:tcW w:w="877" w:type="dxa"/>
            <w:vAlign w:val="center"/>
          </w:tcPr>
          <w:p w14:paraId="7E2DC0C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3.35</w:t>
            </w:r>
          </w:p>
        </w:tc>
        <w:tc>
          <w:tcPr>
            <w:tcW w:w="1163" w:type="dxa"/>
            <w:vAlign w:val="center"/>
          </w:tcPr>
          <w:p w14:paraId="0DA4B02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1.37</w:t>
            </w:r>
          </w:p>
        </w:tc>
        <w:tc>
          <w:tcPr>
            <w:tcW w:w="831" w:type="dxa"/>
            <w:vAlign w:val="center"/>
          </w:tcPr>
          <w:p w14:paraId="4C030EC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3.43</w:t>
            </w:r>
          </w:p>
        </w:tc>
        <w:tc>
          <w:tcPr>
            <w:tcW w:w="1015" w:type="dxa"/>
            <w:vAlign w:val="center"/>
          </w:tcPr>
          <w:p w14:paraId="0F1B692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274</w:t>
            </w:r>
          </w:p>
        </w:tc>
        <w:tc>
          <w:tcPr>
            <w:tcW w:w="970" w:type="dxa"/>
            <w:vAlign w:val="center"/>
          </w:tcPr>
          <w:p w14:paraId="11C624F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6430802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0.34</w:t>
            </w:r>
          </w:p>
        </w:tc>
      </w:tr>
      <w:tr w14:paraId="6429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3C19ED8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32</w:t>
            </w:r>
          </w:p>
        </w:tc>
        <w:tc>
          <w:tcPr>
            <w:tcW w:w="803" w:type="dxa"/>
            <w:vAlign w:val="center"/>
          </w:tcPr>
          <w:p w14:paraId="7CBD8ED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94.30</w:t>
            </w:r>
          </w:p>
        </w:tc>
        <w:tc>
          <w:tcPr>
            <w:tcW w:w="877" w:type="dxa"/>
            <w:vAlign w:val="center"/>
          </w:tcPr>
          <w:p w14:paraId="56BDFAD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3.84</w:t>
            </w:r>
          </w:p>
        </w:tc>
        <w:tc>
          <w:tcPr>
            <w:tcW w:w="1163" w:type="dxa"/>
            <w:vAlign w:val="center"/>
          </w:tcPr>
          <w:p w14:paraId="42583A4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1.23</w:t>
            </w:r>
          </w:p>
        </w:tc>
        <w:tc>
          <w:tcPr>
            <w:tcW w:w="831" w:type="dxa"/>
            <w:vAlign w:val="center"/>
          </w:tcPr>
          <w:p w14:paraId="61891FC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3.43</w:t>
            </w:r>
          </w:p>
        </w:tc>
        <w:tc>
          <w:tcPr>
            <w:tcW w:w="1015" w:type="dxa"/>
            <w:vAlign w:val="center"/>
          </w:tcPr>
          <w:p w14:paraId="3CBC127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342</w:t>
            </w:r>
          </w:p>
        </w:tc>
        <w:tc>
          <w:tcPr>
            <w:tcW w:w="970" w:type="dxa"/>
            <w:vAlign w:val="center"/>
          </w:tcPr>
          <w:p w14:paraId="5ED3D2B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0E91A5B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0.23</w:t>
            </w:r>
          </w:p>
        </w:tc>
      </w:tr>
      <w:tr w14:paraId="1D69D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4280397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33</w:t>
            </w:r>
          </w:p>
        </w:tc>
        <w:tc>
          <w:tcPr>
            <w:tcW w:w="803" w:type="dxa"/>
            <w:vAlign w:val="center"/>
          </w:tcPr>
          <w:p w14:paraId="7A2F473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93.74</w:t>
            </w:r>
          </w:p>
        </w:tc>
        <w:tc>
          <w:tcPr>
            <w:tcW w:w="877" w:type="dxa"/>
            <w:vAlign w:val="center"/>
          </w:tcPr>
          <w:p w14:paraId="05A0754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4.09</w:t>
            </w:r>
          </w:p>
        </w:tc>
        <w:tc>
          <w:tcPr>
            <w:tcW w:w="1163" w:type="dxa"/>
            <w:vAlign w:val="center"/>
          </w:tcPr>
          <w:p w14:paraId="1D9BF33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1.38</w:t>
            </w:r>
          </w:p>
        </w:tc>
        <w:tc>
          <w:tcPr>
            <w:tcW w:w="831" w:type="dxa"/>
            <w:vAlign w:val="center"/>
          </w:tcPr>
          <w:p w14:paraId="3B5DFB5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cs="Times New Roman"/>
                <w:color w:val="auto"/>
                <w:sz w:val="20"/>
                <w:szCs w:val="20"/>
                <w:highlight w:val="none"/>
              </w:rPr>
              <w:t>3.38</w:t>
            </w:r>
          </w:p>
        </w:tc>
        <w:tc>
          <w:tcPr>
            <w:tcW w:w="1015" w:type="dxa"/>
            <w:vAlign w:val="center"/>
          </w:tcPr>
          <w:p w14:paraId="43CDEDA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249</w:t>
            </w:r>
          </w:p>
        </w:tc>
        <w:tc>
          <w:tcPr>
            <w:tcW w:w="970" w:type="dxa"/>
            <w:vAlign w:val="center"/>
          </w:tcPr>
          <w:p w14:paraId="127BB7A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3E896DD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0.27</w:t>
            </w:r>
          </w:p>
        </w:tc>
      </w:tr>
      <w:tr w14:paraId="3372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0D6D944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34</w:t>
            </w:r>
          </w:p>
        </w:tc>
        <w:tc>
          <w:tcPr>
            <w:tcW w:w="803" w:type="dxa"/>
            <w:vAlign w:val="center"/>
          </w:tcPr>
          <w:p w14:paraId="545ADFB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93.37</w:t>
            </w:r>
          </w:p>
        </w:tc>
        <w:tc>
          <w:tcPr>
            <w:tcW w:w="877" w:type="dxa"/>
            <w:vAlign w:val="center"/>
          </w:tcPr>
          <w:p w14:paraId="382E364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4.27</w:t>
            </w:r>
          </w:p>
        </w:tc>
        <w:tc>
          <w:tcPr>
            <w:tcW w:w="1163" w:type="dxa"/>
            <w:vAlign w:val="center"/>
          </w:tcPr>
          <w:p w14:paraId="5AE3404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1.66</w:t>
            </w:r>
          </w:p>
        </w:tc>
        <w:tc>
          <w:tcPr>
            <w:tcW w:w="831" w:type="dxa"/>
            <w:vAlign w:val="center"/>
          </w:tcPr>
          <w:p w14:paraId="6489EB5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cs="Times New Roman"/>
                <w:color w:val="auto"/>
                <w:sz w:val="20"/>
                <w:szCs w:val="20"/>
                <w:highlight w:val="none"/>
              </w:rPr>
              <w:t>3.39</w:t>
            </w:r>
          </w:p>
        </w:tc>
        <w:tc>
          <w:tcPr>
            <w:tcW w:w="1015" w:type="dxa"/>
            <w:vAlign w:val="center"/>
          </w:tcPr>
          <w:p w14:paraId="1D70646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253</w:t>
            </w:r>
          </w:p>
        </w:tc>
        <w:tc>
          <w:tcPr>
            <w:tcW w:w="970" w:type="dxa"/>
            <w:vAlign w:val="center"/>
          </w:tcPr>
          <w:p w14:paraId="122E06D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2603FDA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0.38</w:t>
            </w:r>
          </w:p>
        </w:tc>
      </w:tr>
      <w:tr w14:paraId="2754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0A50785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35</w:t>
            </w:r>
          </w:p>
        </w:tc>
        <w:tc>
          <w:tcPr>
            <w:tcW w:w="803" w:type="dxa"/>
            <w:vAlign w:val="center"/>
          </w:tcPr>
          <w:p w14:paraId="3816869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94.20</w:t>
            </w:r>
          </w:p>
        </w:tc>
        <w:tc>
          <w:tcPr>
            <w:tcW w:w="877" w:type="dxa"/>
            <w:vAlign w:val="center"/>
          </w:tcPr>
          <w:p w14:paraId="15CC9E8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4.06</w:t>
            </w:r>
          </w:p>
        </w:tc>
        <w:tc>
          <w:tcPr>
            <w:tcW w:w="1163" w:type="dxa"/>
            <w:vAlign w:val="center"/>
          </w:tcPr>
          <w:p w14:paraId="061A183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1.34</w:t>
            </w:r>
          </w:p>
        </w:tc>
        <w:tc>
          <w:tcPr>
            <w:tcW w:w="831" w:type="dxa"/>
            <w:vAlign w:val="center"/>
          </w:tcPr>
          <w:p w14:paraId="4D9EFA5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3.41</w:t>
            </w:r>
          </w:p>
        </w:tc>
        <w:tc>
          <w:tcPr>
            <w:tcW w:w="1015" w:type="dxa"/>
            <w:vAlign w:val="center"/>
          </w:tcPr>
          <w:p w14:paraId="617C678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284</w:t>
            </w:r>
          </w:p>
        </w:tc>
        <w:tc>
          <w:tcPr>
            <w:tcW w:w="970" w:type="dxa"/>
            <w:vAlign w:val="center"/>
          </w:tcPr>
          <w:p w14:paraId="1B60E52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7CD0FB0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0.34</w:t>
            </w:r>
          </w:p>
        </w:tc>
      </w:tr>
      <w:tr w14:paraId="4DD2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E0FFDF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36</w:t>
            </w:r>
          </w:p>
        </w:tc>
        <w:tc>
          <w:tcPr>
            <w:tcW w:w="803" w:type="dxa"/>
            <w:vAlign w:val="center"/>
          </w:tcPr>
          <w:p w14:paraId="710F72E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95.24</w:t>
            </w:r>
          </w:p>
        </w:tc>
        <w:tc>
          <w:tcPr>
            <w:tcW w:w="877" w:type="dxa"/>
            <w:vAlign w:val="center"/>
          </w:tcPr>
          <w:p w14:paraId="0759576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3.37</w:t>
            </w:r>
          </w:p>
        </w:tc>
        <w:tc>
          <w:tcPr>
            <w:tcW w:w="1163" w:type="dxa"/>
            <w:vAlign w:val="center"/>
          </w:tcPr>
          <w:p w14:paraId="1399251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0.87</w:t>
            </w:r>
          </w:p>
        </w:tc>
        <w:tc>
          <w:tcPr>
            <w:tcW w:w="831" w:type="dxa"/>
            <w:vAlign w:val="center"/>
          </w:tcPr>
          <w:p w14:paraId="03A2F3D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3.46</w:t>
            </w:r>
          </w:p>
        </w:tc>
        <w:tc>
          <w:tcPr>
            <w:tcW w:w="1015" w:type="dxa"/>
            <w:vAlign w:val="center"/>
          </w:tcPr>
          <w:p w14:paraId="7FB3056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348</w:t>
            </w:r>
          </w:p>
        </w:tc>
        <w:tc>
          <w:tcPr>
            <w:tcW w:w="970" w:type="dxa"/>
            <w:vAlign w:val="center"/>
          </w:tcPr>
          <w:p w14:paraId="44F7738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76B5F4B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0.39</w:t>
            </w:r>
          </w:p>
        </w:tc>
      </w:tr>
      <w:tr w14:paraId="17D2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4AD0C95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37</w:t>
            </w:r>
          </w:p>
        </w:tc>
        <w:tc>
          <w:tcPr>
            <w:tcW w:w="803" w:type="dxa"/>
            <w:vAlign w:val="center"/>
          </w:tcPr>
          <w:p w14:paraId="0CE5D6C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95.28</w:t>
            </w:r>
          </w:p>
        </w:tc>
        <w:tc>
          <w:tcPr>
            <w:tcW w:w="877" w:type="dxa"/>
            <w:vAlign w:val="center"/>
          </w:tcPr>
          <w:p w14:paraId="66571E3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3.14</w:t>
            </w:r>
          </w:p>
        </w:tc>
        <w:tc>
          <w:tcPr>
            <w:tcW w:w="1163" w:type="dxa"/>
            <w:vAlign w:val="center"/>
          </w:tcPr>
          <w:p w14:paraId="2B80179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0.82</w:t>
            </w:r>
          </w:p>
        </w:tc>
        <w:tc>
          <w:tcPr>
            <w:tcW w:w="831" w:type="dxa"/>
            <w:vAlign w:val="center"/>
          </w:tcPr>
          <w:p w14:paraId="2C41A66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3.42</w:t>
            </w:r>
          </w:p>
        </w:tc>
        <w:tc>
          <w:tcPr>
            <w:tcW w:w="1015" w:type="dxa"/>
            <w:vAlign w:val="center"/>
          </w:tcPr>
          <w:p w14:paraId="0FDE8A2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399</w:t>
            </w:r>
          </w:p>
        </w:tc>
        <w:tc>
          <w:tcPr>
            <w:tcW w:w="970" w:type="dxa"/>
            <w:vAlign w:val="center"/>
          </w:tcPr>
          <w:p w14:paraId="59CD505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2AEB033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0.24</w:t>
            </w:r>
          </w:p>
        </w:tc>
      </w:tr>
      <w:tr w14:paraId="7D3AB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dxa"/>
            <w:tcBorders>
              <w:left w:val="single" w:color="auto" w:sz="8" w:space="0"/>
            </w:tcBorders>
            <w:vAlign w:val="center"/>
          </w:tcPr>
          <w:p w14:paraId="26DFF97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38</w:t>
            </w:r>
          </w:p>
        </w:tc>
        <w:tc>
          <w:tcPr>
            <w:tcW w:w="803" w:type="dxa"/>
            <w:vAlign w:val="center"/>
          </w:tcPr>
          <w:p w14:paraId="3A45D39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94.77</w:t>
            </w:r>
          </w:p>
        </w:tc>
        <w:tc>
          <w:tcPr>
            <w:tcW w:w="877" w:type="dxa"/>
            <w:vAlign w:val="center"/>
          </w:tcPr>
          <w:p w14:paraId="0D9EBEE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3.59</w:t>
            </w:r>
          </w:p>
        </w:tc>
        <w:tc>
          <w:tcPr>
            <w:tcW w:w="1163" w:type="dxa"/>
            <w:vAlign w:val="center"/>
          </w:tcPr>
          <w:p w14:paraId="493B17D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0.79</w:t>
            </w:r>
          </w:p>
        </w:tc>
        <w:tc>
          <w:tcPr>
            <w:tcW w:w="831" w:type="dxa"/>
            <w:vAlign w:val="center"/>
          </w:tcPr>
          <w:p w14:paraId="405FEDA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3.41</w:t>
            </w:r>
          </w:p>
        </w:tc>
        <w:tc>
          <w:tcPr>
            <w:tcW w:w="1015" w:type="dxa"/>
            <w:vAlign w:val="center"/>
          </w:tcPr>
          <w:p w14:paraId="6B119D0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338</w:t>
            </w:r>
          </w:p>
        </w:tc>
        <w:tc>
          <w:tcPr>
            <w:tcW w:w="970" w:type="dxa"/>
            <w:vAlign w:val="center"/>
          </w:tcPr>
          <w:p w14:paraId="010ABF6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7DED964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0.25</w:t>
            </w:r>
          </w:p>
        </w:tc>
      </w:tr>
      <w:tr w14:paraId="16B9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899CBB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39</w:t>
            </w:r>
          </w:p>
        </w:tc>
        <w:tc>
          <w:tcPr>
            <w:tcW w:w="803" w:type="dxa"/>
            <w:vAlign w:val="center"/>
          </w:tcPr>
          <w:p w14:paraId="1536CA5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94.73</w:t>
            </w:r>
          </w:p>
        </w:tc>
        <w:tc>
          <w:tcPr>
            <w:tcW w:w="877" w:type="dxa"/>
            <w:vAlign w:val="center"/>
          </w:tcPr>
          <w:p w14:paraId="12EEE36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3.38</w:t>
            </w:r>
          </w:p>
        </w:tc>
        <w:tc>
          <w:tcPr>
            <w:tcW w:w="1163" w:type="dxa"/>
            <w:vAlign w:val="center"/>
          </w:tcPr>
          <w:p w14:paraId="2F802EE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1.08</w:t>
            </w:r>
          </w:p>
        </w:tc>
        <w:tc>
          <w:tcPr>
            <w:tcW w:w="831" w:type="dxa"/>
            <w:vAlign w:val="center"/>
          </w:tcPr>
          <w:p w14:paraId="2466B7E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3.48</w:t>
            </w:r>
          </w:p>
        </w:tc>
        <w:tc>
          <w:tcPr>
            <w:tcW w:w="1015" w:type="dxa"/>
            <w:vAlign w:val="center"/>
          </w:tcPr>
          <w:p w14:paraId="2754E5B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335</w:t>
            </w:r>
          </w:p>
        </w:tc>
        <w:tc>
          <w:tcPr>
            <w:tcW w:w="970" w:type="dxa"/>
            <w:vAlign w:val="center"/>
          </w:tcPr>
          <w:p w14:paraId="354E89B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2E5C491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0.38</w:t>
            </w:r>
          </w:p>
        </w:tc>
      </w:tr>
      <w:tr w14:paraId="0BF7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53A48A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40</w:t>
            </w:r>
          </w:p>
        </w:tc>
        <w:tc>
          <w:tcPr>
            <w:tcW w:w="803" w:type="dxa"/>
            <w:vAlign w:val="center"/>
          </w:tcPr>
          <w:p w14:paraId="344D94C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95.20</w:t>
            </w:r>
          </w:p>
        </w:tc>
        <w:tc>
          <w:tcPr>
            <w:tcW w:w="877" w:type="dxa"/>
            <w:vAlign w:val="center"/>
          </w:tcPr>
          <w:p w14:paraId="2E172B7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3.49</w:t>
            </w:r>
          </w:p>
        </w:tc>
        <w:tc>
          <w:tcPr>
            <w:tcW w:w="1163" w:type="dxa"/>
            <w:vAlign w:val="center"/>
          </w:tcPr>
          <w:p w14:paraId="37C0F20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0.75</w:t>
            </w:r>
          </w:p>
        </w:tc>
        <w:tc>
          <w:tcPr>
            <w:tcW w:w="831" w:type="dxa"/>
            <w:vAlign w:val="center"/>
          </w:tcPr>
          <w:p w14:paraId="507C26B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3.40</w:t>
            </w:r>
          </w:p>
        </w:tc>
        <w:tc>
          <w:tcPr>
            <w:tcW w:w="1015" w:type="dxa"/>
            <w:vAlign w:val="center"/>
          </w:tcPr>
          <w:p w14:paraId="51D6236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222</w:t>
            </w:r>
          </w:p>
        </w:tc>
        <w:tc>
          <w:tcPr>
            <w:tcW w:w="970" w:type="dxa"/>
            <w:vAlign w:val="center"/>
          </w:tcPr>
          <w:p w14:paraId="7FF7480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7B4E5DB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0.25</w:t>
            </w:r>
          </w:p>
        </w:tc>
      </w:tr>
      <w:tr w14:paraId="6BDB3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6252DBA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41</w:t>
            </w:r>
          </w:p>
        </w:tc>
        <w:tc>
          <w:tcPr>
            <w:tcW w:w="803" w:type="dxa"/>
            <w:vAlign w:val="center"/>
          </w:tcPr>
          <w:p w14:paraId="03B965E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95.37</w:t>
            </w:r>
          </w:p>
        </w:tc>
        <w:tc>
          <w:tcPr>
            <w:tcW w:w="877" w:type="dxa"/>
            <w:vAlign w:val="center"/>
          </w:tcPr>
          <w:p w14:paraId="0ED353E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3.05</w:t>
            </w:r>
          </w:p>
        </w:tc>
        <w:tc>
          <w:tcPr>
            <w:tcW w:w="1163" w:type="dxa"/>
            <w:vAlign w:val="center"/>
          </w:tcPr>
          <w:p w14:paraId="5621B44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0.69</w:t>
            </w:r>
          </w:p>
        </w:tc>
        <w:tc>
          <w:tcPr>
            <w:tcW w:w="831" w:type="dxa"/>
            <w:vAlign w:val="center"/>
          </w:tcPr>
          <w:p w14:paraId="756E4BC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3.46</w:t>
            </w:r>
          </w:p>
        </w:tc>
        <w:tc>
          <w:tcPr>
            <w:tcW w:w="1015" w:type="dxa"/>
            <w:vAlign w:val="center"/>
          </w:tcPr>
          <w:p w14:paraId="175BEED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322</w:t>
            </w:r>
          </w:p>
        </w:tc>
        <w:tc>
          <w:tcPr>
            <w:tcW w:w="970" w:type="dxa"/>
            <w:vAlign w:val="center"/>
          </w:tcPr>
          <w:p w14:paraId="1AF576E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1106A97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0.28</w:t>
            </w:r>
          </w:p>
        </w:tc>
      </w:tr>
      <w:tr w14:paraId="0796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2EDDF564">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42</w:t>
            </w:r>
          </w:p>
        </w:tc>
        <w:tc>
          <w:tcPr>
            <w:tcW w:w="803" w:type="dxa"/>
            <w:vAlign w:val="center"/>
          </w:tcPr>
          <w:p w14:paraId="539617D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95.34</w:t>
            </w:r>
          </w:p>
        </w:tc>
        <w:tc>
          <w:tcPr>
            <w:tcW w:w="877" w:type="dxa"/>
            <w:vAlign w:val="center"/>
          </w:tcPr>
          <w:p w14:paraId="4C27F1D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3.24</w:t>
            </w:r>
          </w:p>
        </w:tc>
        <w:tc>
          <w:tcPr>
            <w:tcW w:w="1163" w:type="dxa"/>
            <w:vAlign w:val="center"/>
          </w:tcPr>
          <w:p w14:paraId="13102D5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1.16</w:t>
            </w:r>
          </w:p>
        </w:tc>
        <w:tc>
          <w:tcPr>
            <w:tcW w:w="831" w:type="dxa"/>
            <w:vAlign w:val="center"/>
          </w:tcPr>
          <w:p w14:paraId="5DD208F5">
            <w:pPr>
              <w:keepNext w:val="0"/>
              <w:keepLines w:val="0"/>
              <w:widowControl/>
              <w:suppressLineNumbers w:val="0"/>
              <w:jc w:val="center"/>
              <w:textAlignment w:val="center"/>
              <w:rPr>
                <w:rFonts w:hint="eastAsia" w:ascii="Times New Roman" w:hAnsi="Times New Roman" w:cs="Times New Roman" w:eastAsiaTheme="minorEastAsia"/>
                <w:i w:val="0"/>
                <w:iCs w:val="0"/>
                <w:color w:val="auto"/>
                <w:kern w:val="0"/>
                <w:sz w:val="20"/>
                <w:szCs w:val="20"/>
                <w:u w:val="none"/>
                <w:lang w:val="en-US" w:eastAsia="zh-CN" w:bidi="ar"/>
              </w:rPr>
            </w:pPr>
            <w:r>
              <w:rPr>
                <w:rFonts w:hint="default" w:ascii="Times New Roman" w:hAnsi="Times New Roman" w:cs="Times New Roman"/>
                <w:color w:val="auto"/>
                <w:sz w:val="20"/>
                <w:szCs w:val="20"/>
              </w:rPr>
              <w:t>3.4</w:t>
            </w:r>
            <w:r>
              <w:rPr>
                <w:rFonts w:hint="eastAsia" w:ascii="Times New Roman" w:hAnsi="Times New Roman" w:cs="Times New Roman"/>
                <w:color w:val="auto"/>
                <w:sz w:val="20"/>
                <w:szCs w:val="20"/>
                <w:lang w:val="en-US" w:eastAsia="zh-CN"/>
              </w:rPr>
              <w:t>0</w:t>
            </w:r>
          </w:p>
        </w:tc>
        <w:tc>
          <w:tcPr>
            <w:tcW w:w="1015" w:type="dxa"/>
            <w:vAlign w:val="center"/>
          </w:tcPr>
          <w:p w14:paraId="09FC087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288</w:t>
            </w:r>
          </w:p>
        </w:tc>
        <w:tc>
          <w:tcPr>
            <w:tcW w:w="970" w:type="dxa"/>
            <w:vAlign w:val="center"/>
          </w:tcPr>
          <w:p w14:paraId="0AE5BA7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3E65042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0.29</w:t>
            </w:r>
          </w:p>
        </w:tc>
      </w:tr>
      <w:tr w14:paraId="4C323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685745B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43</w:t>
            </w:r>
          </w:p>
        </w:tc>
        <w:tc>
          <w:tcPr>
            <w:tcW w:w="803" w:type="dxa"/>
            <w:vAlign w:val="center"/>
          </w:tcPr>
          <w:p w14:paraId="76C5439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94.53</w:t>
            </w:r>
          </w:p>
        </w:tc>
        <w:tc>
          <w:tcPr>
            <w:tcW w:w="877" w:type="dxa"/>
            <w:vAlign w:val="center"/>
          </w:tcPr>
          <w:p w14:paraId="2EE5A42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3.69</w:t>
            </w:r>
          </w:p>
        </w:tc>
        <w:tc>
          <w:tcPr>
            <w:tcW w:w="1163" w:type="dxa"/>
            <w:vAlign w:val="center"/>
          </w:tcPr>
          <w:p w14:paraId="7B8904A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1.30</w:t>
            </w:r>
          </w:p>
        </w:tc>
        <w:tc>
          <w:tcPr>
            <w:tcW w:w="831" w:type="dxa"/>
            <w:vAlign w:val="center"/>
          </w:tcPr>
          <w:p w14:paraId="58076E5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highlight w:val="yellow"/>
                <w:u w:val="none"/>
                <w:lang w:val="en-US" w:eastAsia="zh-CN" w:bidi="ar"/>
              </w:rPr>
              <w:t>3.33</w:t>
            </w:r>
          </w:p>
        </w:tc>
        <w:tc>
          <w:tcPr>
            <w:tcW w:w="1015" w:type="dxa"/>
            <w:vAlign w:val="center"/>
          </w:tcPr>
          <w:p w14:paraId="7F347EE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208</w:t>
            </w:r>
          </w:p>
        </w:tc>
        <w:tc>
          <w:tcPr>
            <w:tcW w:w="970" w:type="dxa"/>
            <w:vAlign w:val="center"/>
          </w:tcPr>
          <w:p w14:paraId="2481012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15D7FC8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0.24</w:t>
            </w:r>
          </w:p>
        </w:tc>
      </w:tr>
      <w:tr w14:paraId="4B32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A17DA3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44</w:t>
            </w:r>
          </w:p>
        </w:tc>
        <w:tc>
          <w:tcPr>
            <w:tcW w:w="803" w:type="dxa"/>
            <w:vAlign w:val="center"/>
          </w:tcPr>
          <w:p w14:paraId="56B825D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93.74</w:t>
            </w:r>
          </w:p>
        </w:tc>
        <w:tc>
          <w:tcPr>
            <w:tcW w:w="877" w:type="dxa"/>
            <w:vAlign w:val="center"/>
          </w:tcPr>
          <w:p w14:paraId="36B4D68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4.09</w:t>
            </w:r>
          </w:p>
        </w:tc>
        <w:tc>
          <w:tcPr>
            <w:tcW w:w="1163" w:type="dxa"/>
            <w:vAlign w:val="center"/>
          </w:tcPr>
          <w:p w14:paraId="2B4B887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1.47</w:t>
            </w:r>
          </w:p>
        </w:tc>
        <w:tc>
          <w:tcPr>
            <w:tcW w:w="831" w:type="dxa"/>
            <w:vAlign w:val="center"/>
          </w:tcPr>
          <w:p w14:paraId="25C94D5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cs="Times New Roman"/>
                <w:color w:val="auto"/>
                <w:sz w:val="20"/>
                <w:szCs w:val="20"/>
                <w:highlight w:val="none"/>
              </w:rPr>
              <w:t>3.37</w:t>
            </w:r>
          </w:p>
        </w:tc>
        <w:tc>
          <w:tcPr>
            <w:tcW w:w="1015" w:type="dxa"/>
            <w:vAlign w:val="center"/>
          </w:tcPr>
          <w:p w14:paraId="0AEA637C">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226</w:t>
            </w:r>
          </w:p>
        </w:tc>
        <w:tc>
          <w:tcPr>
            <w:tcW w:w="970" w:type="dxa"/>
            <w:vAlign w:val="center"/>
          </w:tcPr>
          <w:p w14:paraId="79E3166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630AED0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0.37</w:t>
            </w:r>
          </w:p>
        </w:tc>
      </w:tr>
      <w:tr w14:paraId="06B2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996C34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45</w:t>
            </w:r>
          </w:p>
        </w:tc>
        <w:tc>
          <w:tcPr>
            <w:tcW w:w="803" w:type="dxa"/>
            <w:vAlign w:val="center"/>
          </w:tcPr>
          <w:p w14:paraId="6A8644C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95.31</w:t>
            </w:r>
          </w:p>
        </w:tc>
        <w:tc>
          <w:tcPr>
            <w:tcW w:w="877" w:type="dxa"/>
            <w:vAlign w:val="center"/>
          </w:tcPr>
          <w:p w14:paraId="3780544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highlight w:val="yellow"/>
                <w:u w:val="none"/>
                <w:lang w:val="en-US" w:eastAsia="zh-CN" w:bidi="ar"/>
              </w:rPr>
              <w:t>2.97</w:t>
            </w:r>
          </w:p>
        </w:tc>
        <w:tc>
          <w:tcPr>
            <w:tcW w:w="1163" w:type="dxa"/>
            <w:vAlign w:val="center"/>
          </w:tcPr>
          <w:p w14:paraId="00FC1BE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1.17</w:t>
            </w:r>
          </w:p>
        </w:tc>
        <w:tc>
          <w:tcPr>
            <w:tcW w:w="831" w:type="dxa"/>
            <w:vAlign w:val="center"/>
          </w:tcPr>
          <w:p w14:paraId="3032DC7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3.47</w:t>
            </w:r>
          </w:p>
        </w:tc>
        <w:tc>
          <w:tcPr>
            <w:tcW w:w="1015" w:type="dxa"/>
            <w:vAlign w:val="center"/>
          </w:tcPr>
          <w:p w14:paraId="7D72EA4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260</w:t>
            </w:r>
          </w:p>
        </w:tc>
        <w:tc>
          <w:tcPr>
            <w:tcW w:w="970" w:type="dxa"/>
            <w:vAlign w:val="center"/>
          </w:tcPr>
          <w:p w14:paraId="6EBD536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4CAFFAE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0.23</w:t>
            </w:r>
          </w:p>
        </w:tc>
      </w:tr>
      <w:tr w14:paraId="7D68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21B53FA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46</w:t>
            </w:r>
          </w:p>
        </w:tc>
        <w:tc>
          <w:tcPr>
            <w:tcW w:w="803" w:type="dxa"/>
            <w:vAlign w:val="center"/>
          </w:tcPr>
          <w:p w14:paraId="2DA5202D">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93.81</w:t>
            </w:r>
          </w:p>
        </w:tc>
        <w:tc>
          <w:tcPr>
            <w:tcW w:w="877" w:type="dxa"/>
            <w:vAlign w:val="center"/>
          </w:tcPr>
          <w:p w14:paraId="6028367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4.21</w:t>
            </w:r>
          </w:p>
        </w:tc>
        <w:tc>
          <w:tcPr>
            <w:tcW w:w="1163" w:type="dxa"/>
            <w:vAlign w:val="center"/>
          </w:tcPr>
          <w:p w14:paraId="30393C9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1.11</w:t>
            </w:r>
          </w:p>
        </w:tc>
        <w:tc>
          <w:tcPr>
            <w:tcW w:w="831" w:type="dxa"/>
            <w:vAlign w:val="center"/>
          </w:tcPr>
          <w:p w14:paraId="222841C8">
            <w:pPr>
              <w:pStyle w:val="5"/>
              <w:keepNext w:val="0"/>
              <w:keepLines w:val="0"/>
              <w:widowControl/>
              <w:suppressLineNumbers w:val="0"/>
              <w:kinsoku/>
              <w:wordWrap/>
              <w:overflowPunct/>
              <w:ind w:left="0" w:leftChars="0" w:right="0" w:rightChars="0"/>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rPr>
              <w:t>3.39</w:t>
            </w:r>
          </w:p>
        </w:tc>
        <w:tc>
          <w:tcPr>
            <w:tcW w:w="1015" w:type="dxa"/>
            <w:vAlign w:val="center"/>
          </w:tcPr>
          <w:p w14:paraId="34892DB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201</w:t>
            </w:r>
          </w:p>
        </w:tc>
        <w:tc>
          <w:tcPr>
            <w:tcW w:w="970" w:type="dxa"/>
            <w:vAlign w:val="center"/>
          </w:tcPr>
          <w:p w14:paraId="0910B55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11D09A2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0.27</w:t>
            </w:r>
          </w:p>
        </w:tc>
      </w:tr>
      <w:tr w14:paraId="034E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58A8C6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47</w:t>
            </w:r>
          </w:p>
        </w:tc>
        <w:tc>
          <w:tcPr>
            <w:tcW w:w="803" w:type="dxa"/>
            <w:vAlign w:val="center"/>
          </w:tcPr>
          <w:p w14:paraId="704F36D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94.96</w:t>
            </w:r>
          </w:p>
        </w:tc>
        <w:tc>
          <w:tcPr>
            <w:tcW w:w="877" w:type="dxa"/>
            <w:vAlign w:val="center"/>
          </w:tcPr>
          <w:p w14:paraId="17F98E7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3.39</w:t>
            </w:r>
          </w:p>
        </w:tc>
        <w:tc>
          <w:tcPr>
            <w:tcW w:w="1163" w:type="dxa"/>
            <w:vAlign w:val="center"/>
          </w:tcPr>
          <w:p w14:paraId="02CBAB7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0.65</w:t>
            </w:r>
          </w:p>
        </w:tc>
        <w:tc>
          <w:tcPr>
            <w:tcW w:w="831" w:type="dxa"/>
            <w:vAlign w:val="center"/>
          </w:tcPr>
          <w:p w14:paraId="558192E2">
            <w:pPr>
              <w:pStyle w:val="5"/>
              <w:keepNext w:val="0"/>
              <w:keepLines w:val="0"/>
              <w:widowControl/>
              <w:suppressLineNumbers w:val="0"/>
              <w:kinsoku/>
              <w:wordWrap/>
              <w:overflowPunct/>
              <w:ind w:left="0" w:leftChars="0" w:right="0" w:rightChars="0"/>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rPr>
              <w:t>3.39</w:t>
            </w:r>
          </w:p>
        </w:tc>
        <w:tc>
          <w:tcPr>
            <w:tcW w:w="1015" w:type="dxa"/>
            <w:vAlign w:val="center"/>
          </w:tcPr>
          <w:p w14:paraId="5E174A9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313</w:t>
            </w:r>
          </w:p>
        </w:tc>
        <w:tc>
          <w:tcPr>
            <w:tcW w:w="970" w:type="dxa"/>
            <w:vAlign w:val="center"/>
          </w:tcPr>
          <w:p w14:paraId="25B6FAC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2748F4C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0.34</w:t>
            </w:r>
          </w:p>
        </w:tc>
      </w:tr>
      <w:tr w14:paraId="6482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39F5DBF1">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48</w:t>
            </w:r>
          </w:p>
        </w:tc>
        <w:tc>
          <w:tcPr>
            <w:tcW w:w="803" w:type="dxa"/>
            <w:vAlign w:val="center"/>
          </w:tcPr>
          <w:p w14:paraId="4892FAD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94.86</w:t>
            </w:r>
          </w:p>
        </w:tc>
        <w:tc>
          <w:tcPr>
            <w:tcW w:w="877" w:type="dxa"/>
            <w:vAlign w:val="center"/>
          </w:tcPr>
          <w:p w14:paraId="462F82DE">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3.72</w:t>
            </w:r>
          </w:p>
        </w:tc>
        <w:tc>
          <w:tcPr>
            <w:tcW w:w="1163" w:type="dxa"/>
            <w:vAlign w:val="center"/>
          </w:tcPr>
          <w:p w14:paraId="52F961E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0.82</w:t>
            </w:r>
          </w:p>
        </w:tc>
        <w:tc>
          <w:tcPr>
            <w:tcW w:w="831" w:type="dxa"/>
            <w:vAlign w:val="center"/>
          </w:tcPr>
          <w:p w14:paraId="347FE0B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3.43</w:t>
            </w:r>
          </w:p>
        </w:tc>
        <w:tc>
          <w:tcPr>
            <w:tcW w:w="1015" w:type="dxa"/>
            <w:vAlign w:val="center"/>
          </w:tcPr>
          <w:p w14:paraId="3C9D3A6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251</w:t>
            </w:r>
          </w:p>
        </w:tc>
        <w:tc>
          <w:tcPr>
            <w:tcW w:w="970" w:type="dxa"/>
            <w:vAlign w:val="center"/>
          </w:tcPr>
          <w:p w14:paraId="789718B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7F7F1F7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0.39</w:t>
            </w:r>
          </w:p>
        </w:tc>
      </w:tr>
      <w:tr w14:paraId="37994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263DE1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49</w:t>
            </w:r>
          </w:p>
        </w:tc>
        <w:tc>
          <w:tcPr>
            <w:tcW w:w="803" w:type="dxa"/>
            <w:vAlign w:val="center"/>
          </w:tcPr>
          <w:p w14:paraId="39595BB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95.14</w:t>
            </w:r>
          </w:p>
        </w:tc>
        <w:tc>
          <w:tcPr>
            <w:tcW w:w="877" w:type="dxa"/>
            <w:vAlign w:val="center"/>
          </w:tcPr>
          <w:p w14:paraId="4497DAB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3.35</w:t>
            </w:r>
          </w:p>
        </w:tc>
        <w:tc>
          <w:tcPr>
            <w:tcW w:w="1163" w:type="dxa"/>
            <w:vAlign w:val="center"/>
          </w:tcPr>
          <w:p w14:paraId="008F2C0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1.05</w:t>
            </w:r>
          </w:p>
        </w:tc>
        <w:tc>
          <w:tcPr>
            <w:tcW w:w="831" w:type="dxa"/>
            <w:vAlign w:val="center"/>
          </w:tcPr>
          <w:p w14:paraId="6B5B703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3.47</w:t>
            </w:r>
          </w:p>
        </w:tc>
        <w:tc>
          <w:tcPr>
            <w:tcW w:w="1015" w:type="dxa"/>
            <w:vAlign w:val="center"/>
          </w:tcPr>
          <w:p w14:paraId="1F47F87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344</w:t>
            </w:r>
          </w:p>
        </w:tc>
        <w:tc>
          <w:tcPr>
            <w:tcW w:w="970" w:type="dxa"/>
            <w:vAlign w:val="center"/>
          </w:tcPr>
          <w:p w14:paraId="6018B6F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w:t>
            </w:r>
          </w:p>
        </w:tc>
        <w:tc>
          <w:tcPr>
            <w:tcW w:w="1180" w:type="dxa"/>
            <w:tcBorders>
              <w:right w:val="single" w:color="auto" w:sz="8" w:space="0"/>
            </w:tcBorders>
            <w:vAlign w:val="center"/>
          </w:tcPr>
          <w:p w14:paraId="5339DBD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0.26</w:t>
            </w:r>
          </w:p>
        </w:tc>
      </w:tr>
      <w:tr w14:paraId="1242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582BDA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50</w:t>
            </w:r>
          </w:p>
        </w:tc>
        <w:tc>
          <w:tcPr>
            <w:tcW w:w="803" w:type="dxa"/>
            <w:vAlign w:val="center"/>
          </w:tcPr>
          <w:p w14:paraId="4E1008BF">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94.93</w:t>
            </w:r>
          </w:p>
        </w:tc>
        <w:tc>
          <w:tcPr>
            <w:tcW w:w="877" w:type="dxa"/>
            <w:vAlign w:val="center"/>
          </w:tcPr>
          <w:p w14:paraId="020E6862">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3.43</w:t>
            </w:r>
          </w:p>
        </w:tc>
        <w:tc>
          <w:tcPr>
            <w:tcW w:w="1163" w:type="dxa"/>
            <w:vAlign w:val="center"/>
          </w:tcPr>
          <w:p w14:paraId="30E2378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0.99</w:t>
            </w:r>
          </w:p>
        </w:tc>
        <w:tc>
          <w:tcPr>
            <w:tcW w:w="831" w:type="dxa"/>
            <w:vAlign w:val="center"/>
          </w:tcPr>
          <w:p w14:paraId="3DE616DA">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3.44</w:t>
            </w:r>
          </w:p>
        </w:tc>
        <w:tc>
          <w:tcPr>
            <w:tcW w:w="1015" w:type="dxa"/>
            <w:vAlign w:val="center"/>
          </w:tcPr>
          <w:p w14:paraId="56AB0337">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300</w:t>
            </w:r>
          </w:p>
        </w:tc>
        <w:tc>
          <w:tcPr>
            <w:tcW w:w="970" w:type="dxa"/>
            <w:vAlign w:val="center"/>
          </w:tcPr>
          <w:p w14:paraId="1F8BF95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0.1</w:t>
            </w:r>
          </w:p>
        </w:tc>
        <w:tc>
          <w:tcPr>
            <w:tcW w:w="1180" w:type="dxa"/>
            <w:tcBorders>
              <w:right w:val="single" w:color="auto" w:sz="8" w:space="0"/>
            </w:tcBorders>
            <w:vAlign w:val="center"/>
          </w:tcPr>
          <w:p w14:paraId="175BAD30">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cs="Times New Roman"/>
                <w:color w:val="auto"/>
                <w:sz w:val="20"/>
                <w:szCs w:val="20"/>
              </w:rPr>
              <w:t>0.30</w:t>
            </w:r>
          </w:p>
        </w:tc>
      </w:tr>
      <w:tr w14:paraId="204C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E6BC03A">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51</w:t>
            </w:r>
          </w:p>
        </w:tc>
        <w:tc>
          <w:tcPr>
            <w:tcW w:w="803" w:type="dxa"/>
            <w:vAlign w:val="center"/>
          </w:tcPr>
          <w:p w14:paraId="123A828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94.78</w:t>
            </w:r>
          </w:p>
        </w:tc>
        <w:tc>
          <w:tcPr>
            <w:tcW w:w="877" w:type="dxa"/>
            <w:vAlign w:val="center"/>
          </w:tcPr>
          <w:p w14:paraId="3B6FDAE6">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3.59</w:t>
            </w:r>
          </w:p>
        </w:tc>
        <w:tc>
          <w:tcPr>
            <w:tcW w:w="1163" w:type="dxa"/>
            <w:vAlign w:val="center"/>
          </w:tcPr>
          <w:p w14:paraId="218BCCF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1.01</w:t>
            </w:r>
          </w:p>
        </w:tc>
        <w:tc>
          <w:tcPr>
            <w:tcW w:w="831" w:type="dxa"/>
            <w:vAlign w:val="center"/>
          </w:tcPr>
          <w:p w14:paraId="1D48C3A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3.52</w:t>
            </w:r>
          </w:p>
        </w:tc>
        <w:tc>
          <w:tcPr>
            <w:tcW w:w="1015" w:type="dxa"/>
            <w:vAlign w:val="center"/>
          </w:tcPr>
          <w:p w14:paraId="690CF37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290</w:t>
            </w:r>
          </w:p>
        </w:tc>
        <w:tc>
          <w:tcPr>
            <w:tcW w:w="970" w:type="dxa"/>
            <w:vAlign w:val="center"/>
          </w:tcPr>
          <w:p w14:paraId="27CAF7D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0.1</w:t>
            </w:r>
          </w:p>
        </w:tc>
        <w:tc>
          <w:tcPr>
            <w:tcW w:w="1180" w:type="dxa"/>
            <w:tcBorders>
              <w:right w:val="single" w:color="auto" w:sz="8" w:space="0"/>
            </w:tcBorders>
            <w:vAlign w:val="center"/>
          </w:tcPr>
          <w:p w14:paraId="0C5F9E6F">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0.32</w:t>
            </w:r>
          </w:p>
        </w:tc>
      </w:tr>
      <w:tr w14:paraId="79F69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2CFBFB01">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52</w:t>
            </w:r>
          </w:p>
        </w:tc>
        <w:tc>
          <w:tcPr>
            <w:tcW w:w="803" w:type="dxa"/>
            <w:vAlign w:val="center"/>
          </w:tcPr>
          <w:p w14:paraId="2BB0A7A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94.81</w:t>
            </w:r>
          </w:p>
        </w:tc>
        <w:tc>
          <w:tcPr>
            <w:tcW w:w="877" w:type="dxa"/>
            <w:vAlign w:val="center"/>
          </w:tcPr>
          <w:p w14:paraId="572D98E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highlight w:val="none"/>
                <w:u w:val="none"/>
                <w:lang w:val="en-US" w:eastAsia="zh-CN" w:bidi="ar"/>
              </w:rPr>
              <w:t>3.19</w:t>
            </w:r>
          </w:p>
        </w:tc>
        <w:tc>
          <w:tcPr>
            <w:tcW w:w="1163" w:type="dxa"/>
            <w:vAlign w:val="center"/>
          </w:tcPr>
          <w:p w14:paraId="726FD91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0.87</w:t>
            </w:r>
          </w:p>
        </w:tc>
        <w:tc>
          <w:tcPr>
            <w:tcW w:w="831" w:type="dxa"/>
            <w:vAlign w:val="center"/>
          </w:tcPr>
          <w:p w14:paraId="184E09A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3.42</w:t>
            </w:r>
          </w:p>
        </w:tc>
        <w:tc>
          <w:tcPr>
            <w:tcW w:w="1015" w:type="dxa"/>
            <w:vAlign w:val="center"/>
          </w:tcPr>
          <w:p w14:paraId="230502F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251</w:t>
            </w:r>
          </w:p>
        </w:tc>
        <w:tc>
          <w:tcPr>
            <w:tcW w:w="970" w:type="dxa"/>
            <w:vAlign w:val="center"/>
          </w:tcPr>
          <w:p w14:paraId="2428D0E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0062AA2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0.23</w:t>
            </w:r>
          </w:p>
        </w:tc>
      </w:tr>
      <w:tr w14:paraId="5698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066A5872">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53</w:t>
            </w:r>
          </w:p>
        </w:tc>
        <w:tc>
          <w:tcPr>
            <w:tcW w:w="803" w:type="dxa"/>
            <w:vAlign w:val="center"/>
          </w:tcPr>
          <w:p w14:paraId="04879E21">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94.52</w:t>
            </w:r>
          </w:p>
        </w:tc>
        <w:tc>
          <w:tcPr>
            <w:tcW w:w="877" w:type="dxa"/>
            <w:vAlign w:val="center"/>
          </w:tcPr>
          <w:p w14:paraId="196A94B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3.75</w:t>
            </w:r>
          </w:p>
        </w:tc>
        <w:tc>
          <w:tcPr>
            <w:tcW w:w="1163" w:type="dxa"/>
            <w:vAlign w:val="center"/>
          </w:tcPr>
          <w:p w14:paraId="26323A0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1.08</w:t>
            </w:r>
          </w:p>
        </w:tc>
        <w:tc>
          <w:tcPr>
            <w:tcW w:w="831" w:type="dxa"/>
            <w:vAlign w:val="center"/>
          </w:tcPr>
          <w:p w14:paraId="37B862D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3.42</w:t>
            </w:r>
          </w:p>
        </w:tc>
        <w:tc>
          <w:tcPr>
            <w:tcW w:w="1015" w:type="dxa"/>
            <w:vAlign w:val="center"/>
          </w:tcPr>
          <w:p w14:paraId="2D3D880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227</w:t>
            </w:r>
          </w:p>
        </w:tc>
        <w:tc>
          <w:tcPr>
            <w:tcW w:w="970" w:type="dxa"/>
            <w:vAlign w:val="center"/>
          </w:tcPr>
          <w:p w14:paraId="27730DD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val="en-US"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59D94E3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0.34</w:t>
            </w:r>
          </w:p>
        </w:tc>
      </w:tr>
      <w:tr w14:paraId="7555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1EAA311A">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54</w:t>
            </w:r>
          </w:p>
        </w:tc>
        <w:tc>
          <w:tcPr>
            <w:tcW w:w="803" w:type="dxa"/>
            <w:vAlign w:val="center"/>
          </w:tcPr>
          <w:p w14:paraId="4B364ED5">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rPr>
            </w:pPr>
            <w:r>
              <w:rPr>
                <w:rFonts w:hint="default" w:ascii="Times New Roman" w:hAnsi="Times New Roman" w:cs="Times New Roman"/>
                <w:color w:val="auto"/>
                <w:sz w:val="20"/>
                <w:szCs w:val="20"/>
                <w:highlight w:val="yellow"/>
                <w:lang w:val="en-US" w:eastAsia="zh-CN"/>
              </w:rPr>
              <w:t>96.09</w:t>
            </w:r>
          </w:p>
        </w:tc>
        <w:tc>
          <w:tcPr>
            <w:tcW w:w="877" w:type="dxa"/>
            <w:vAlign w:val="center"/>
          </w:tcPr>
          <w:p w14:paraId="14506A7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highlight w:val="yellow"/>
                <w:u w:val="none"/>
                <w:lang w:val="en-US" w:eastAsia="zh-CN" w:bidi="ar"/>
              </w:rPr>
              <w:t>2.58</w:t>
            </w:r>
          </w:p>
        </w:tc>
        <w:tc>
          <w:tcPr>
            <w:tcW w:w="1163" w:type="dxa"/>
            <w:vAlign w:val="center"/>
          </w:tcPr>
          <w:p w14:paraId="2AEDD70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0.81</w:t>
            </w:r>
          </w:p>
        </w:tc>
        <w:tc>
          <w:tcPr>
            <w:tcW w:w="831" w:type="dxa"/>
            <w:vAlign w:val="center"/>
          </w:tcPr>
          <w:p w14:paraId="7206E338">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3.41</w:t>
            </w:r>
          </w:p>
        </w:tc>
        <w:tc>
          <w:tcPr>
            <w:tcW w:w="1015" w:type="dxa"/>
            <w:vAlign w:val="center"/>
          </w:tcPr>
          <w:p w14:paraId="5193BCA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266</w:t>
            </w:r>
          </w:p>
        </w:tc>
        <w:tc>
          <w:tcPr>
            <w:tcW w:w="970" w:type="dxa"/>
            <w:vAlign w:val="center"/>
          </w:tcPr>
          <w:p w14:paraId="5D86BB9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11F96AB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0.29</w:t>
            </w:r>
          </w:p>
        </w:tc>
      </w:tr>
      <w:tr w14:paraId="0D15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2E35D63A">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55</w:t>
            </w:r>
          </w:p>
        </w:tc>
        <w:tc>
          <w:tcPr>
            <w:tcW w:w="803" w:type="dxa"/>
            <w:vAlign w:val="center"/>
          </w:tcPr>
          <w:p w14:paraId="3270428C">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rPr>
            </w:pPr>
            <w:r>
              <w:rPr>
                <w:rFonts w:hint="default" w:ascii="Times New Roman" w:hAnsi="Times New Roman" w:eastAsia="宋体" w:cs="Times New Roman"/>
                <w:i w:val="0"/>
                <w:iCs w:val="0"/>
                <w:color w:val="auto"/>
                <w:kern w:val="0"/>
                <w:sz w:val="20"/>
                <w:szCs w:val="20"/>
                <w:u w:val="none"/>
                <w:lang w:val="en-US" w:eastAsia="zh-CN" w:bidi="ar"/>
              </w:rPr>
              <w:t>94.70</w:t>
            </w:r>
          </w:p>
        </w:tc>
        <w:tc>
          <w:tcPr>
            <w:tcW w:w="877" w:type="dxa"/>
            <w:vAlign w:val="center"/>
          </w:tcPr>
          <w:p w14:paraId="3834C4A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val="en-US" w:bidi="ar"/>
              </w:rPr>
            </w:pPr>
            <w:r>
              <w:rPr>
                <w:rFonts w:hint="default" w:ascii="Times New Roman" w:hAnsi="Times New Roman" w:eastAsia="宋体" w:cs="Times New Roman"/>
                <w:i w:val="0"/>
                <w:iCs w:val="0"/>
                <w:color w:val="auto"/>
                <w:kern w:val="0"/>
                <w:sz w:val="20"/>
                <w:szCs w:val="20"/>
                <w:u w:val="none"/>
                <w:lang w:val="en-US" w:eastAsia="zh-CN" w:bidi="ar"/>
              </w:rPr>
              <w:t>3.70</w:t>
            </w:r>
          </w:p>
        </w:tc>
        <w:tc>
          <w:tcPr>
            <w:tcW w:w="1163" w:type="dxa"/>
            <w:vAlign w:val="center"/>
          </w:tcPr>
          <w:p w14:paraId="7196853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1.38</w:t>
            </w:r>
          </w:p>
        </w:tc>
        <w:tc>
          <w:tcPr>
            <w:tcW w:w="831" w:type="dxa"/>
            <w:vAlign w:val="center"/>
          </w:tcPr>
          <w:p w14:paraId="680A65E3">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3.44</w:t>
            </w:r>
          </w:p>
        </w:tc>
        <w:tc>
          <w:tcPr>
            <w:tcW w:w="1015" w:type="dxa"/>
            <w:vAlign w:val="center"/>
          </w:tcPr>
          <w:p w14:paraId="126DDFD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416</w:t>
            </w:r>
          </w:p>
        </w:tc>
        <w:tc>
          <w:tcPr>
            <w:tcW w:w="970" w:type="dxa"/>
            <w:vAlign w:val="center"/>
          </w:tcPr>
          <w:p w14:paraId="446A578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6AF2F39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val="en-US" w:bidi="ar"/>
              </w:rPr>
            </w:pPr>
            <w:r>
              <w:rPr>
                <w:rFonts w:hint="default" w:ascii="Times New Roman" w:hAnsi="Times New Roman" w:eastAsia="宋体" w:cs="Times New Roman"/>
                <w:i w:val="0"/>
                <w:iCs w:val="0"/>
                <w:color w:val="auto"/>
                <w:kern w:val="0"/>
                <w:sz w:val="20"/>
                <w:szCs w:val="20"/>
                <w:u w:val="none"/>
                <w:lang w:val="en-US" w:eastAsia="zh-CN" w:bidi="ar"/>
              </w:rPr>
              <w:t>0.3</w:t>
            </w:r>
            <w:r>
              <w:rPr>
                <w:rFonts w:hint="eastAsia" w:ascii="Times New Roman" w:hAnsi="Times New Roman" w:eastAsia="宋体" w:cs="Times New Roman"/>
                <w:i w:val="0"/>
                <w:iCs w:val="0"/>
                <w:color w:val="auto"/>
                <w:kern w:val="0"/>
                <w:sz w:val="20"/>
                <w:szCs w:val="20"/>
                <w:u w:val="none"/>
                <w:lang w:val="en-US" w:eastAsia="zh-CN" w:bidi="ar"/>
              </w:rPr>
              <w:t>0</w:t>
            </w:r>
          </w:p>
        </w:tc>
      </w:tr>
      <w:tr w14:paraId="5202A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1B73C456">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56</w:t>
            </w:r>
          </w:p>
        </w:tc>
        <w:tc>
          <w:tcPr>
            <w:tcW w:w="803" w:type="dxa"/>
            <w:vAlign w:val="center"/>
          </w:tcPr>
          <w:p w14:paraId="45BFCBC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93.75</w:t>
            </w:r>
          </w:p>
        </w:tc>
        <w:tc>
          <w:tcPr>
            <w:tcW w:w="877" w:type="dxa"/>
            <w:vAlign w:val="center"/>
          </w:tcPr>
          <w:p w14:paraId="4C410DC3">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highlight w:val="none"/>
                <w:u w:val="none"/>
                <w:lang w:val="en-US" w:eastAsia="zh-CN" w:bidi="ar"/>
              </w:rPr>
              <w:t>4.33</w:t>
            </w:r>
          </w:p>
        </w:tc>
        <w:tc>
          <w:tcPr>
            <w:tcW w:w="1163" w:type="dxa"/>
            <w:vAlign w:val="center"/>
          </w:tcPr>
          <w:p w14:paraId="2769D39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1.45</w:t>
            </w:r>
          </w:p>
        </w:tc>
        <w:tc>
          <w:tcPr>
            <w:tcW w:w="831" w:type="dxa"/>
            <w:vAlign w:val="center"/>
          </w:tcPr>
          <w:p w14:paraId="784B220B">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lang w:val="en-US" w:eastAsia="zh-CN"/>
              </w:rPr>
              <w:t>3.38</w:t>
            </w:r>
          </w:p>
        </w:tc>
        <w:tc>
          <w:tcPr>
            <w:tcW w:w="1015" w:type="dxa"/>
            <w:vAlign w:val="center"/>
          </w:tcPr>
          <w:p w14:paraId="5C063B5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343</w:t>
            </w:r>
          </w:p>
        </w:tc>
        <w:tc>
          <w:tcPr>
            <w:tcW w:w="970" w:type="dxa"/>
            <w:vAlign w:val="center"/>
          </w:tcPr>
          <w:p w14:paraId="4503ACF7">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0.1</w:t>
            </w:r>
          </w:p>
        </w:tc>
        <w:tc>
          <w:tcPr>
            <w:tcW w:w="1180" w:type="dxa"/>
            <w:tcBorders>
              <w:right w:val="single" w:color="auto" w:sz="8" w:space="0"/>
            </w:tcBorders>
            <w:vAlign w:val="center"/>
          </w:tcPr>
          <w:p w14:paraId="173D0656">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val="en-US" w:bidi="ar"/>
              </w:rPr>
            </w:pPr>
            <w:r>
              <w:rPr>
                <w:rFonts w:hint="default" w:ascii="Times New Roman" w:hAnsi="Times New Roman" w:eastAsia="宋体" w:cs="Times New Roman"/>
                <w:i w:val="0"/>
                <w:iCs w:val="0"/>
                <w:color w:val="auto"/>
                <w:kern w:val="0"/>
                <w:sz w:val="20"/>
                <w:szCs w:val="20"/>
                <w:u w:val="none"/>
                <w:lang w:val="en-US" w:eastAsia="zh-CN" w:bidi="ar"/>
              </w:rPr>
              <w:t>0.3</w:t>
            </w:r>
            <w:r>
              <w:rPr>
                <w:rFonts w:hint="eastAsia" w:ascii="Times New Roman" w:hAnsi="Times New Roman" w:eastAsia="宋体" w:cs="Times New Roman"/>
                <w:i w:val="0"/>
                <w:iCs w:val="0"/>
                <w:color w:val="auto"/>
                <w:kern w:val="0"/>
                <w:sz w:val="20"/>
                <w:szCs w:val="20"/>
                <w:u w:val="none"/>
                <w:lang w:val="en-US" w:eastAsia="zh-CN" w:bidi="ar"/>
              </w:rPr>
              <w:t>0</w:t>
            </w:r>
          </w:p>
        </w:tc>
      </w:tr>
      <w:tr w14:paraId="29D36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46A9D448">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57</w:t>
            </w:r>
          </w:p>
        </w:tc>
        <w:tc>
          <w:tcPr>
            <w:tcW w:w="803" w:type="dxa"/>
            <w:vAlign w:val="center"/>
          </w:tcPr>
          <w:p w14:paraId="137DE1E8">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95.84</w:t>
            </w:r>
          </w:p>
        </w:tc>
        <w:tc>
          <w:tcPr>
            <w:tcW w:w="877" w:type="dxa"/>
            <w:vAlign w:val="center"/>
          </w:tcPr>
          <w:p w14:paraId="5AC51D2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none"/>
                <w:lang w:val="en-US" w:bidi="ar"/>
              </w:rPr>
            </w:pPr>
            <w:r>
              <w:rPr>
                <w:rFonts w:hint="default" w:ascii="Times New Roman" w:hAnsi="Times New Roman" w:eastAsia="宋体" w:cs="Times New Roman"/>
                <w:i w:val="0"/>
                <w:iCs w:val="0"/>
                <w:color w:val="auto"/>
                <w:kern w:val="0"/>
                <w:sz w:val="20"/>
                <w:szCs w:val="20"/>
                <w:highlight w:val="none"/>
                <w:u w:val="none"/>
                <w:lang w:val="en-US" w:eastAsia="zh-CN" w:bidi="ar"/>
              </w:rPr>
              <w:t>3.10</w:t>
            </w:r>
          </w:p>
        </w:tc>
        <w:tc>
          <w:tcPr>
            <w:tcW w:w="1163" w:type="dxa"/>
            <w:vAlign w:val="center"/>
          </w:tcPr>
          <w:p w14:paraId="0447C1C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0.71</w:t>
            </w:r>
          </w:p>
        </w:tc>
        <w:tc>
          <w:tcPr>
            <w:tcW w:w="831" w:type="dxa"/>
            <w:vAlign w:val="center"/>
          </w:tcPr>
          <w:p w14:paraId="464CA74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3.42</w:t>
            </w:r>
          </w:p>
        </w:tc>
        <w:tc>
          <w:tcPr>
            <w:tcW w:w="1015" w:type="dxa"/>
            <w:vAlign w:val="center"/>
          </w:tcPr>
          <w:p w14:paraId="5315A28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234</w:t>
            </w:r>
          </w:p>
        </w:tc>
        <w:tc>
          <w:tcPr>
            <w:tcW w:w="970" w:type="dxa"/>
            <w:vAlign w:val="center"/>
          </w:tcPr>
          <w:p w14:paraId="61AC2BB6">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6EA4C0E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val="en-US" w:bidi="ar"/>
              </w:rPr>
            </w:pPr>
            <w:r>
              <w:rPr>
                <w:rFonts w:hint="default" w:ascii="Times New Roman" w:hAnsi="Times New Roman" w:eastAsia="宋体" w:cs="Times New Roman"/>
                <w:i w:val="0"/>
                <w:iCs w:val="0"/>
                <w:color w:val="auto"/>
                <w:kern w:val="0"/>
                <w:sz w:val="20"/>
                <w:szCs w:val="20"/>
                <w:u w:val="none"/>
                <w:lang w:val="en-US" w:eastAsia="zh-CN" w:bidi="ar"/>
              </w:rPr>
              <w:t>0.3</w:t>
            </w:r>
            <w:r>
              <w:rPr>
                <w:rFonts w:hint="eastAsia" w:ascii="Times New Roman" w:hAnsi="Times New Roman" w:eastAsia="宋体" w:cs="Times New Roman"/>
                <w:i w:val="0"/>
                <w:iCs w:val="0"/>
                <w:color w:val="auto"/>
                <w:kern w:val="0"/>
                <w:sz w:val="20"/>
                <w:szCs w:val="20"/>
                <w:u w:val="none"/>
                <w:lang w:val="en-US" w:eastAsia="zh-CN" w:bidi="ar"/>
              </w:rPr>
              <w:t>0</w:t>
            </w:r>
          </w:p>
        </w:tc>
      </w:tr>
      <w:tr w14:paraId="20F4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04A0876C">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58</w:t>
            </w:r>
          </w:p>
        </w:tc>
        <w:tc>
          <w:tcPr>
            <w:tcW w:w="803" w:type="dxa"/>
            <w:vAlign w:val="center"/>
          </w:tcPr>
          <w:p w14:paraId="64BB1DE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95.03</w:t>
            </w:r>
          </w:p>
        </w:tc>
        <w:tc>
          <w:tcPr>
            <w:tcW w:w="877" w:type="dxa"/>
            <w:vAlign w:val="center"/>
          </w:tcPr>
          <w:p w14:paraId="0E5E97D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none"/>
                <w:lang w:bidi="ar"/>
              </w:rPr>
            </w:pPr>
            <w:r>
              <w:rPr>
                <w:rFonts w:hint="default" w:ascii="Times New Roman" w:hAnsi="Times New Roman" w:eastAsia="宋体" w:cs="Times New Roman"/>
                <w:i w:val="0"/>
                <w:iCs w:val="0"/>
                <w:color w:val="auto"/>
                <w:kern w:val="0"/>
                <w:sz w:val="20"/>
                <w:szCs w:val="20"/>
                <w:highlight w:val="none"/>
                <w:u w:val="none"/>
                <w:lang w:val="en-US" w:eastAsia="zh-CN" w:bidi="ar"/>
              </w:rPr>
              <w:t>3.38</w:t>
            </w:r>
          </w:p>
        </w:tc>
        <w:tc>
          <w:tcPr>
            <w:tcW w:w="1163" w:type="dxa"/>
            <w:vAlign w:val="center"/>
          </w:tcPr>
          <w:p w14:paraId="7B1F325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1.26</w:t>
            </w:r>
          </w:p>
        </w:tc>
        <w:tc>
          <w:tcPr>
            <w:tcW w:w="831" w:type="dxa"/>
            <w:vAlign w:val="center"/>
          </w:tcPr>
          <w:p w14:paraId="2781BAB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3.45</w:t>
            </w:r>
          </w:p>
        </w:tc>
        <w:tc>
          <w:tcPr>
            <w:tcW w:w="1015" w:type="dxa"/>
            <w:vAlign w:val="center"/>
          </w:tcPr>
          <w:p w14:paraId="5645D651">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468</w:t>
            </w:r>
          </w:p>
        </w:tc>
        <w:tc>
          <w:tcPr>
            <w:tcW w:w="970" w:type="dxa"/>
            <w:vAlign w:val="center"/>
          </w:tcPr>
          <w:p w14:paraId="5A3A39B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0.1</w:t>
            </w:r>
          </w:p>
        </w:tc>
        <w:tc>
          <w:tcPr>
            <w:tcW w:w="1180" w:type="dxa"/>
            <w:tcBorders>
              <w:right w:val="single" w:color="auto" w:sz="8" w:space="0"/>
            </w:tcBorders>
            <w:vAlign w:val="center"/>
          </w:tcPr>
          <w:p w14:paraId="70CCB406">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0.27</w:t>
            </w:r>
          </w:p>
        </w:tc>
      </w:tr>
      <w:tr w14:paraId="453AF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19026975">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59</w:t>
            </w:r>
          </w:p>
        </w:tc>
        <w:tc>
          <w:tcPr>
            <w:tcW w:w="803" w:type="dxa"/>
            <w:vAlign w:val="center"/>
          </w:tcPr>
          <w:p w14:paraId="536245F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95.26</w:t>
            </w:r>
          </w:p>
        </w:tc>
        <w:tc>
          <w:tcPr>
            <w:tcW w:w="877" w:type="dxa"/>
            <w:vAlign w:val="center"/>
          </w:tcPr>
          <w:p w14:paraId="5FCD906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none"/>
                <w:lang w:val="en-US" w:bidi="ar"/>
              </w:rPr>
            </w:pPr>
            <w:r>
              <w:rPr>
                <w:rFonts w:hint="default" w:ascii="Times New Roman" w:hAnsi="Times New Roman" w:eastAsia="宋体" w:cs="Times New Roman"/>
                <w:i w:val="0"/>
                <w:iCs w:val="0"/>
                <w:color w:val="auto"/>
                <w:kern w:val="0"/>
                <w:sz w:val="20"/>
                <w:szCs w:val="20"/>
                <w:highlight w:val="none"/>
                <w:u w:val="none"/>
                <w:lang w:val="en-US" w:eastAsia="zh-CN" w:bidi="ar"/>
              </w:rPr>
              <w:t>3.30</w:t>
            </w:r>
          </w:p>
        </w:tc>
        <w:tc>
          <w:tcPr>
            <w:tcW w:w="1163" w:type="dxa"/>
            <w:vAlign w:val="center"/>
          </w:tcPr>
          <w:p w14:paraId="5C1C08E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0.83</w:t>
            </w:r>
          </w:p>
        </w:tc>
        <w:tc>
          <w:tcPr>
            <w:tcW w:w="831" w:type="dxa"/>
            <w:vAlign w:val="center"/>
          </w:tcPr>
          <w:p w14:paraId="1126697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3.41</w:t>
            </w:r>
          </w:p>
        </w:tc>
        <w:tc>
          <w:tcPr>
            <w:tcW w:w="1015" w:type="dxa"/>
            <w:vAlign w:val="center"/>
          </w:tcPr>
          <w:p w14:paraId="2F3803E1">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229</w:t>
            </w:r>
          </w:p>
        </w:tc>
        <w:tc>
          <w:tcPr>
            <w:tcW w:w="970" w:type="dxa"/>
            <w:vAlign w:val="center"/>
          </w:tcPr>
          <w:p w14:paraId="5FCDE56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778B2A0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0.29</w:t>
            </w:r>
          </w:p>
        </w:tc>
      </w:tr>
      <w:tr w14:paraId="6621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6909AC97">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60</w:t>
            </w:r>
          </w:p>
        </w:tc>
        <w:tc>
          <w:tcPr>
            <w:tcW w:w="803" w:type="dxa"/>
            <w:vAlign w:val="center"/>
          </w:tcPr>
          <w:p w14:paraId="3018179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95.34</w:t>
            </w:r>
          </w:p>
        </w:tc>
        <w:tc>
          <w:tcPr>
            <w:tcW w:w="877" w:type="dxa"/>
            <w:vAlign w:val="center"/>
          </w:tcPr>
          <w:p w14:paraId="1919C91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3.02</w:t>
            </w:r>
          </w:p>
        </w:tc>
        <w:tc>
          <w:tcPr>
            <w:tcW w:w="1163" w:type="dxa"/>
            <w:vAlign w:val="center"/>
          </w:tcPr>
          <w:p w14:paraId="02233E6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0.69</w:t>
            </w:r>
          </w:p>
        </w:tc>
        <w:tc>
          <w:tcPr>
            <w:tcW w:w="831" w:type="dxa"/>
            <w:vAlign w:val="center"/>
          </w:tcPr>
          <w:p w14:paraId="7B8E3C6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3.42</w:t>
            </w:r>
          </w:p>
        </w:tc>
        <w:tc>
          <w:tcPr>
            <w:tcW w:w="1015" w:type="dxa"/>
            <w:vAlign w:val="center"/>
          </w:tcPr>
          <w:p w14:paraId="74F7FBB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312</w:t>
            </w:r>
          </w:p>
        </w:tc>
        <w:tc>
          <w:tcPr>
            <w:tcW w:w="970" w:type="dxa"/>
            <w:vAlign w:val="center"/>
          </w:tcPr>
          <w:p w14:paraId="747991B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708E0F5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0.28</w:t>
            </w:r>
          </w:p>
        </w:tc>
      </w:tr>
      <w:tr w14:paraId="63B57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2D619771">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61</w:t>
            </w:r>
          </w:p>
        </w:tc>
        <w:tc>
          <w:tcPr>
            <w:tcW w:w="803" w:type="dxa"/>
            <w:vAlign w:val="center"/>
          </w:tcPr>
          <w:p w14:paraId="4007C1DA">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95.64</w:t>
            </w:r>
          </w:p>
        </w:tc>
        <w:tc>
          <w:tcPr>
            <w:tcW w:w="877" w:type="dxa"/>
            <w:vAlign w:val="center"/>
          </w:tcPr>
          <w:p w14:paraId="37A711C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3.04</w:t>
            </w:r>
          </w:p>
        </w:tc>
        <w:tc>
          <w:tcPr>
            <w:tcW w:w="1163" w:type="dxa"/>
            <w:vAlign w:val="center"/>
          </w:tcPr>
          <w:p w14:paraId="0DAC538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0.69</w:t>
            </w:r>
          </w:p>
        </w:tc>
        <w:tc>
          <w:tcPr>
            <w:tcW w:w="831" w:type="dxa"/>
            <w:vAlign w:val="center"/>
          </w:tcPr>
          <w:p w14:paraId="6FC133A8">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lang w:val="en-US" w:eastAsia="zh-CN"/>
              </w:rPr>
              <w:t>3.39</w:t>
            </w:r>
          </w:p>
        </w:tc>
        <w:tc>
          <w:tcPr>
            <w:tcW w:w="1015" w:type="dxa"/>
            <w:vAlign w:val="center"/>
          </w:tcPr>
          <w:p w14:paraId="31E65CC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261</w:t>
            </w:r>
          </w:p>
        </w:tc>
        <w:tc>
          <w:tcPr>
            <w:tcW w:w="970" w:type="dxa"/>
            <w:vAlign w:val="center"/>
          </w:tcPr>
          <w:p w14:paraId="08D1C4E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57E46DD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0.24</w:t>
            </w:r>
          </w:p>
        </w:tc>
      </w:tr>
      <w:tr w14:paraId="40071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67B15E3">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62</w:t>
            </w:r>
          </w:p>
        </w:tc>
        <w:tc>
          <w:tcPr>
            <w:tcW w:w="803" w:type="dxa"/>
            <w:vAlign w:val="center"/>
          </w:tcPr>
          <w:p w14:paraId="5CD9924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95.09</w:t>
            </w:r>
          </w:p>
        </w:tc>
        <w:tc>
          <w:tcPr>
            <w:tcW w:w="877" w:type="dxa"/>
            <w:vAlign w:val="center"/>
          </w:tcPr>
          <w:p w14:paraId="297A89F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3.41</w:t>
            </w:r>
          </w:p>
        </w:tc>
        <w:tc>
          <w:tcPr>
            <w:tcW w:w="1163" w:type="dxa"/>
            <w:vAlign w:val="center"/>
          </w:tcPr>
          <w:p w14:paraId="7197440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1.47</w:t>
            </w:r>
          </w:p>
        </w:tc>
        <w:tc>
          <w:tcPr>
            <w:tcW w:w="831" w:type="dxa"/>
            <w:vAlign w:val="center"/>
          </w:tcPr>
          <w:p w14:paraId="185D38E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3.47</w:t>
            </w:r>
          </w:p>
        </w:tc>
        <w:tc>
          <w:tcPr>
            <w:tcW w:w="1015" w:type="dxa"/>
            <w:vAlign w:val="center"/>
          </w:tcPr>
          <w:p w14:paraId="2598910A">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404</w:t>
            </w:r>
          </w:p>
        </w:tc>
        <w:tc>
          <w:tcPr>
            <w:tcW w:w="970" w:type="dxa"/>
            <w:vAlign w:val="center"/>
          </w:tcPr>
          <w:p w14:paraId="15A4818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655EFD7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0.35</w:t>
            </w:r>
          </w:p>
        </w:tc>
      </w:tr>
      <w:tr w14:paraId="4E4CE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0C59F3AB">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63</w:t>
            </w:r>
          </w:p>
        </w:tc>
        <w:tc>
          <w:tcPr>
            <w:tcW w:w="803" w:type="dxa"/>
            <w:vAlign w:val="center"/>
          </w:tcPr>
          <w:p w14:paraId="7247FF5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93.74</w:t>
            </w:r>
          </w:p>
        </w:tc>
        <w:tc>
          <w:tcPr>
            <w:tcW w:w="877" w:type="dxa"/>
            <w:vAlign w:val="center"/>
          </w:tcPr>
          <w:p w14:paraId="6D3FF0F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4.13</w:t>
            </w:r>
          </w:p>
        </w:tc>
        <w:tc>
          <w:tcPr>
            <w:tcW w:w="1163" w:type="dxa"/>
            <w:vAlign w:val="center"/>
          </w:tcPr>
          <w:p w14:paraId="44E301C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1.28</w:t>
            </w:r>
          </w:p>
        </w:tc>
        <w:tc>
          <w:tcPr>
            <w:tcW w:w="831" w:type="dxa"/>
            <w:vAlign w:val="center"/>
          </w:tcPr>
          <w:p w14:paraId="19080512">
            <w:pPr>
              <w:pStyle w:val="5"/>
              <w:keepNext w:val="0"/>
              <w:keepLines w:val="0"/>
              <w:widowControl/>
              <w:suppressLineNumbers w:val="0"/>
              <w:kinsoku/>
              <w:wordWrap/>
              <w:overflowPunct/>
              <w:ind w:left="0" w:leftChars="0" w:right="0" w:rightChars="0"/>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val="en-US" w:eastAsia="zh-CN"/>
              </w:rPr>
              <w:t>3.35</w:t>
            </w:r>
          </w:p>
        </w:tc>
        <w:tc>
          <w:tcPr>
            <w:tcW w:w="1015" w:type="dxa"/>
            <w:vAlign w:val="center"/>
          </w:tcPr>
          <w:p w14:paraId="6A30BAC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378</w:t>
            </w:r>
          </w:p>
        </w:tc>
        <w:tc>
          <w:tcPr>
            <w:tcW w:w="970" w:type="dxa"/>
            <w:vAlign w:val="center"/>
          </w:tcPr>
          <w:p w14:paraId="505FABA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0.1</w:t>
            </w:r>
          </w:p>
        </w:tc>
        <w:tc>
          <w:tcPr>
            <w:tcW w:w="1180" w:type="dxa"/>
            <w:tcBorders>
              <w:right w:val="single" w:color="auto" w:sz="8" w:space="0"/>
            </w:tcBorders>
            <w:vAlign w:val="center"/>
          </w:tcPr>
          <w:p w14:paraId="0869F9C3">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0.36</w:t>
            </w:r>
          </w:p>
        </w:tc>
      </w:tr>
      <w:tr w14:paraId="67FF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A4CFC8A">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64</w:t>
            </w:r>
          </w:p>
        </w:tc>
        <w:tc>
          <w:tcPr>
            <w:tcW w:w="803" w:type="dxa"/>
            <w:vAlign w:val="center"/>
          </w:tcPr>
          <w:p w14:paraId="40EAF1B1">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93.20</w:t>
            </w:r>
          </w:p>
        </w:tc>
        <w:tc>
          <w:tcPr>
            <w:tcW w:w="877" w:type="dxa"/>
            <w:vAlign w:val="center"/>
          </w:tcPr>
          <w:p w14:paraId="483FAEE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highlight w:val="yellow"/>
                <w:u w:val="none"/>
                <w:lang w:val="en-US" w:eastAsia="zh-CN" w:bidi="ar"/>
              </w:rPr>
              <w:t>4.52</w:t>
            </w:r>
          </w:p>
        </w:tc>
        <w:tc>
          <w:tcPr>
            <w:tcW w:w="1163" w:type="dxa"/>
            <w:vAlign w:val="center"/>
          </w:tcPr>
          <w:p w14:paraId="5949564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1.49</w:t>
            </w:r>
          </w:p>
        </w:tc>
        <w:tc>
          <w:tcPr>
            <w:tcW w:w="831" w:type="dxa"/>
            <w:vAlign w:val="center"/>
          </w:tcPr>
          <w:p w14:paraId="65DF7562">
            <w:pPr>
              <w:pStyle w:val="5"/>
              <w:keepNext w:val="0"/>
              <w:keepLines w:val="0"/>
              <w:widowControl/>
              <w:suppressLineNumbers w:val="0"/>
              <w:kinsoku/>
              <w:wordWrap/>
              <w:overflowPunct/>
              <w:ind w:left="0" w:leftChars="0" w:right="0" w:rightChars="0"/>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val="en-US" w:eastAsia="zh-CN"/>
              </w:rPr>
              <w:t>3.38</w:t>
            </w:r>
          </w:p>
        </w:tc>
        <w:tc>
          <w:tcPr>
            <w:tcW w:w="1015" w:type="dxa"/>
            <w:vAlign w:val="center"/>
          </w:tcPr>
          <w:p w14:paraId="22E916D1">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358</w:t>
            </w:r>
          </w:p>
        </w:tc>
        <w:tc>
          <w:tcPr>
            <w:tcW w:w="970" w:type="dxa"/>
            <w:vAlign w:val="center"/>
          </w:tcPr>
          <w:p w14:paraId="57C6E3A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0.1</w:t>
            </w:r>
          </w:p>
        </w:tc>
        <w:tc>
          <w:tcPr>
            <w:tcW w:w="1180" w:type="dxa"/>
            <w:tcBorders>
              <w:right w:val="single" w:color="auto" w:sz="8" w:space="0"/>
            </w:tcBorders>
            <w:vAlign w:val="center"/>
          </w:tcPr>
          <w:p w14:paraId="4312E7F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0.24</w:t>
            </w:r>
          </w:p>
        </w:tc>
      </w:tr>
      <w:tr w14:paraId="5E02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416075E5">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65</w:t>
            </w:r>
          </w:p>
        </w:tc>
        <w:tc>
          <w:tcPr>
            <w:tcW w:w="803" w:type="dxa"/>
            <w:vAlign w:val="center"/>
          </w:tcPr>
          <w:p w14:paraId="4580DFA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94.86</w:t>
            </w:r>
          </w:p>
        </w:tc>
        <w:tc>
          <w:tcPr>
            <w:tcW w:w="877" w:type="dxa"/>
            <w:vAlign w:val="center"/>
          </w:tcPr>
          <w:p w14:paraId="3C32FF1F">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3.40</w:t>
            </w:r>
          </w:p>
        </w:tc>
        <w:tc>
          <w:tcPr>
            <w:tcW w:w="1163" w:type="dxa"/>
            <w:vAlign w:val="center"/>
          </w:tcPr>
          <w:p w14:paraId="2030F4D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1.09</w:t>
            </w:r>
          </w:p>
        </w:tc>
        <w:tc>
          <w:tcPr>
            <w:tcW w:w="831" w:type="dxa"/>
            <w:vAlign w:val="center"/>
          </w:tcPr>
          <w:p w14:paraId="0EFA11FE">
            <w:pPr>
              <w:pStyle w:val="5"/>
              <w:keepNext w:val="0"/>
              <w:keepLines w:val="0"/>
              <w:widowControl/>
              <w:suppressLineNumbers w:val="0"/>
              <w:kinsoku/>
              <w:wordWrap/>
              <w:overflowPunct/>
              <w:ind w:left="0" w:leftChars="0" w:right="0" w:rightChars="0"/>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val="en-US" w:eastAsia="zh-CN"/>
              </w:rPr>
              <w:t>3.38</w:t>
            </w:r>
          </w:p>
        </w:tc>
        <w:tc>
          <w:tcPr>
            <w:tcW w:w="1015" w:type="dxa"/>
            <w:vAlign w:val="center"/>
          </w:tcPr>
          <w:p w14:paraId="37E25F4A">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308</w:t>
            </w:r>
          </w:p>
        </w:tc>
        <w:tc>
          <w:tcPr>
            <w:tcW w:w="970" w:type="dxa"/>
            <w:vAlign w:val="center"/>
          </w:tcPr>
          <w:p w14:paraId="284759F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w:t>
            </w:r>
          </w:p>
        </w:tc>
        <w:tc>
          <w:tcPr>
            <w:tcW w:w="1180" w:type="dxa"/>
            <w:tcBorders>
              <w:right w:val="single" w:color="auto" w:sz="8" w:space="0"/>
            </w:tcBorders>
            <w:vAlign w:val="center"/>
          </w:tcPr>
          <w:p w14:paraId="55BCE0F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0.28</w:t>
            </w:r>
          </w:p>
        </w:tc>
      </w:tr>
      <w:tr w14:paraId="3BF58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466A8D3C">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66</w:t>
            </w:r>
          </w:p>
        </w:tc>
        <w:tc>
          <w:tcPr>
            <w:tcW w:w="803" w:type="dxa"/>
            <w:vAlign w:val="center"/>
          </w:tcPr>
          <w:p w14:paraId="41E71E78">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95.46</w:t>
            </w:r>
          </w:p>
        </w:tc>
        <w:tc>
          <w:tcPr>
            <w:tcW w:w="877" w:type="dxa"/>
            <w:vAlign w:val="center"/>
          </w:tcPr>
          <w:p w14:paraId="3436093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3.21</w:t>
            </w:r>
          </w:p>
        </w:tc>
        <w:tc>
          <w:tcPr>
            <w:tcW w:w="1163" w:type="dxa"/>
            <w:vAlign w:val="center"/>
          </w:tcPr>
          <w:p w14:paraId="74F397A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0.70</w:t>
            </w:r>
          </w:p>
        </w:tc>
        <w:tc>
          <w:tcPr>
            <w:tcW w:w="831" w:type="dxa"/>
            <w:vAlign w:val="center"/>
          </w:tcPr>
          <w:p w14:paraId="057BED0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3.53</w:t>
            </w:r>
          </w:p>
        </w:tc>
        <w:tc>
          <w:tcPr>
            <w:tcW w:w="1015" w:type="dxa"/>
            <w:vAlign w:val="center"/>
          </w:tcPr>
          <w:p w14:paraId="000AA34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235</w:t>
            </w:r>
          </w:p>
        </w:tc>
        <w:tc>
          <w:tcPr>
            <w:tcW w:w="970" w:type="dxa"/>
            <w:vAlign w:val="center"/>
          </w:tcPr>
          <w:p w14:paraId="2466443B">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0EB0638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0.27</w:t>
            </w:r>
          </w:p>
        </w:tc>
      </w:tr>
      <w:tr w14:paraId="1EA1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E807914">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67</w:t>
            </w:r>
          </w:p>
        </w:tc>
        <w:tc>
          <w:tcPr>
            <w:tcW w:w="803" w:type="dxa"/>
            <w:vAlign w:val="center"/>
          </w:tcPr>
          <w:p w14:paraId="7D2BF856">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95.00</w:t>
            </w:r>
          </w:p>
        </w:tc>
        <w:tc>
          <w:tcPr>
            <w:tcW w:w="877" w:type="dxa"/>
            <w:vAlign w:val="center"/>
          </w:tcPr>
          <w:p w14:paraId="2A68C28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3.46</w:t>
            </w:r>
          </w:p>
        </w:tc>
        <w:tc>
          <w:tcPr>
            <w:tcW w:w="1163" w:type="dxa"/>
            <w:vAlign w:val="center"/>
          </w:tcPr>
          <w:p w14:paraId="0E45EFC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1.11</w:t>
            </w:r>
          </w:p>
        </w:tc>
        <w:tc>
          <w:tcPr>
            <w:tcW w:w="831" w:type="dxa"/>
            <w:vAlign w:val="center"/>
          </w:tcPr>
          <w:p w14:paraId="4223B2F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3.43</w:t>
            </w:r>
          </w:p>
        </w:tc>
        <w:tc>
          <w:tcPr>
            <w:tcW w:w="1015" w:type="dxa"/>
            <w:vAlign w:val="center"/>
          </w:tcPr>
          <w:p w14:paraId="2268F9F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286</w:t>
            </w:r>
          </w:p>
        </w:tc>
        <w:tc>
          <w:tcPr>
            <w:tcW w:w="970" w:type="dxa"/>
            <w:vAlign w:val="center"/>
          </w:tcPr>
          <w:p w14:paraId="10B289C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w:t>
            </w:r>
          </w:p>
        </w:tc>
        <w:tc>
          <w:tcPr>
            <w:tcW w:w="1180" w:type="dxa"/>
            <w:tcBorders>
              <w:right w:val="single" w:color="auto" w:sz="8" w:space="0"/>
            </w:tcBorders>
            <w:vAlign w:val="center"/>
          </w:tcPr>
          <w:p w14:paraId="159F0593">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0.30</w:t>
            </w:r>
          </w:p>
        </w:tc>
      </w:tr>
      <w:tr w14:paraId="5159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5F33E35">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68</w:t>
            </w:r>
          </w:p>
        </w:tc>
        <w:tc>
          <w:tcPr>
            <w:tcW w:w="803" w:type="dxa"/>
            <w:vAlign w:val="center"/>
          </w:tcPr>
          <w:p w14:paraId="7FCB92F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94.53</w:t>
            </w:r>
          </w:p>
        </w:tc>
        <w:tc>
          <w:tcPr>
            <w:tcW w:w="877" w:type="dxa"/>
            <w:vAlign w:val="center"/>
          </w:tcPr>
          <w:p w14:paraId="1F045FF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3.50</w:t>
            </w:r>
          </w:p>
        </w:tc>
        <w:tc>
          <w:tcPr>
            <w:tcW w:w="1163" w:type="dxa"/>
            <w:vAlign w:val="center"/>
          </w:tcPr>
          <w:p w14:paraId="1E83D1E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1.26</w:t>
            </w:r>
          </w:p>
        </w:tc>
        <w:tc>
          <w:tcPr>
            <w:tcW w:w="831" w:type="dxa"/>
            <w:vAlign w:val="center"/>
          </w:tcPr>
          <w:p w14:paraId="0C7E479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3.43</w:t>
            </w:r>
          </w:p>
        </w:tc>
        <w:tc>
          <w:tcPr>
            <w:tcW w:w="1015" w:type="dxa"/>
            <w:vAlign w:val="center"/>
          </w:tcPr>
          <w:p w14:paraId="0A4E93A3">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255</w:t>
            </w:r>
          </w:p>
        </w:tc>
        <w:tc>
          <w:tcPr>
            <w:tcW w:w="970" w:type="dxa"/>
            <w:vAlign w:val="center"/>
          </w:tcPr>
          <w:p w14:paraId="4684EDC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w:t>
            </w:r>
          </w:p>
        </w:tc>
        <w:tc>
          <w:tcPr>
            <w:tcW w:w="1180" w:type="dxa"/>
            <w:tcBorders>
              <w:right w:val="single" w:color="auto" w:sz="8" w:space="0"/>
            </w:tcBorders>
            <w:vAlign w:val="center"/>
          </w:tcPr>
          <w:p w14:paraId="17FC21E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0.32</w:t>
            </w:r>
          </w:p>
        </w:tc>
      </w:tr>
      <w:tr w14:paraId="26E1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dxa"/>
            <w:tcBorders>
              <w:left w:val="single" w:color="auto" w:sz="8" w:space="0"/>
            </w:tcBorders>
            <w:vAlign w:val="center"/>
          </w:tcPr>
          <w:p w14:paraId="21350442">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69</w:t>
            </w:r>
          </w:p>
        </w:tc>
        <w:tc>
          <w:tcPr>
            <w:tcW w:w="803" w:type="dxa"/>
            <w:vAlign w:val="center"/>
          </w:tcPr>
          <w:p w14:paraId="0717906A">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94.27</w:t>
            </w:r>
          </w:p>
        </w:tc>
        <w:tc>
          <w:tcPr>
            <w:tcW w:w="877" w:type="dxa"/>
            <w:vAlign w:val="center"/>
          </w:tcPr>
          <w:p w14:paraId="32C5D4C8">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3.43</w:t>
            </w:r>
          </w:p>
        </w:tc>
        <w:tc>
          <w:tcPr>
            <w:tcW w:w="1163" w:type="dxa"/>
            <w:vAlign w:val="center"/>
          </w:tcPr>
          <w:p w14:paraId="3AD70D5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1.48</w:t>
            </w:r>
          </w:p>
        </w:tc>
        <w:tc>
          <w:tcPr>
            <w:tcW w:w="831" w:type="dxa"/>
            <w:vAlign w:val="center"/>
          </w:tcPr>
          <w:p w14:paraId="526C636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3.42</w:t>
            </w:r>
          </w:p>
        </w:tc>
        <w:tc>
          <w:tcPr>
            <w:tcW w:w="1015" w:type="dxa"/>
            <w:vAlign w:val="center"/>
          </w:tcPr>
          <w:p w14:paraId="62C82C9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256</w:t>
            </w:r>
          </w:p>
        </w:tc>
        <w:tc>
          <w:tcPr>
            <w:tcW w:w="970" w:type="dxa"/>
            <w:vAlign w:val="center"/>
          </w:tcPr>
          <w:p w14:paraId="581D911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w:t>
            </w:r>
          </w:p>
        </w:tc>
        <w:tc>
          <w:tcPr>
            <w:tcW w:w="1180" w:type="dxa"/>
            <w:tcBorders>
              <w:right w:val="single" w:color="auto" w:sz="8" w:space="0"/>
            </w:tcBorders>
            <w:vAlign w:val="center"/>
          </w:tcPr>
          <w:p w14:paraId="004D3AF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0.39</w:t>
            </w:r>
          </w:p>
        </w:tc>
      </w:tr>
      <w:tr w14:paraId="42BBE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6860ABCB">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70</w:t>
            </w:r>
          </w:p>
        </w:tc>
        <w:tc>
          <w:tcPr>
            <w:tcW w:w="803" w:type="dxa"/>
            <w:vAlign w:val="center"/>
          </w:tcPr>
          <w:p w14:paraId="5A5E9A0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94.51</w:t>
            </w:r>
          </w:p>
        </w:tc>
        <w:tc>
          <w:tcPr>
            <w:tcW w:w="877" w:type="dxa"/>
            <w:vAlign w:val="center"/>
          </w:tcPr>
          <w:p w14:paraId="461AD2AB">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3.94</w:t>
            </w:r>
          </w:p>
        </w:tc>
        <w:tc>
          <w:tcPr>
            <w:tcW w:w="1163" w:type="dxa"/>
            <w:vAlign w:val="center"/>
          </w:tcPr>
          <w:p w14:paraId="2AC0FBF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0.80</w:t>
            </w:r>
          </w:p>
        </w:tc>
        <w:tc>
          <w:tcPr>
            <w:tcW w:w="831" w:type="dxa"/>
            <w:vAlign w:val="center"/>
          </w:tcPr>
          <w:p w14:paraId="05132BF9">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lang w:val="en-US" w:eastAsia="zh-CN"/>
              </w:rPr>
              <w:t>3.38</w:t>
            </w:r>
          </w:p>
        </w:tc>
        <w:tc>
          <w:tcPr>
            <w:tcW w:w="1015" w:type="dxa"/>
            <w:vAlign w:val="center"/>
          </w:tcPr>
          <w:p w14:paraId="3450243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282</w:t>
            </w:r>
          </w:p>
        </w:tc>
        <w:tc>
          <w:tcPr>
            <w:tcW w:w="970" w:type="dxa"/>
            <w:vAlign w:val="center"/>
          </w:tcPr>
          <w:p w14:paraId="3998CD5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0.1</w:t>
            </w:r>
          </w:p>
        </w:tc>
        <w:tc>
          <w:tcPr>
            <w:tcW w:w="1180" w:type="dxa"/>
            <w:tcBorders>
              <w:right w:val="single" w:color="auto" w:sz="8" w:space="0"/>
            </w:tcBorders>
            <w:vAlign w:val="center"/>
          </w:tcPr>
          <w:p w14:paraId="083117C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0.30</w:t>
            </w:r>
          </w:p>
        </w:tc>
      </w:tr>
      <w:tr w14:paraId="11FF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26FD00D7">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71</w:t>
            </w:r>
          </w:p>
        </w:tc>
        <w:tc>
          <w:tcPr>
            <w:tcW w:w="803" w:type="dxa"/>
            <w:vAlign w:val="center"/>
          </w:tcPr>
          <w:p w14:paraId="4DC2845A">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94.88</w:t>
            </w:r>
          </w:p>
        </w:tc>
        <w:tc>
          <w:tcPr>
            <w:tcW w:w="877" w:type="dxa"/>
            <w:vAlign w:val="center"/>
          </w:tcPr>
          <w:p w14:paraId="52709CC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highlight w:val="none"/>
                <w:u w:val="none"/>
                <w:lang w:val="en-US" w:eastAsia="zh-CN" w:bidi="ar"/>
              </w:rPr>
              <w:t>3.01</w:t>
            </w:r>
          </w:p>
        </w:tc>
        <w:tc>
          <w:tcPr>
            <w:tcW w:w="1163" w:type="dxa"/>
            <w:vAlign w:val="center"/>
          </w:tcPr>
          <w:p w14:paraId="184373B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1.37</w:t>
            </w:r>
          </w:p>
        </w:tc>
        <w:tc>
          <w:tcPr>
            <w:tcW w:w="831" w:type="dxa"/>
            <w:vAlign w:val="center"/>
          </w:tcPr>
          <w:p w14:paraId="63F670B8">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3.47</w:t>
            </w:r>
          </w:p>
        </w:tc>
        <w:tc>
          <w:tcPr>
            <w:tcW w:w="1015" w:type="dxa"/>
            <w:vAlign w:val="center"/>
          </w:tcPr>
          <w:p w14:paraId="3DEF814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316</w:t>
            </w:r>
          </w:p>
        </w:tc>
        <w:tc>
          <w:tcPr>
            <w:tcW w:w="970" w:type="dxa"/>
            <w:vAlign w:val="center"/>
          </w:tcPr>
          <w:p w14:paraId="24649EA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29F6F82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0.30</w:t>
            </w:r>
          </w:p>
        </w:tc>
      </w:tr>
      <w:tr w14:paraId="35E8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6B361B0">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72</w:t>
            </w:r>
          </w:p>
        </w:tc>
        <w:tc>
          <w:tcPr>
            <w:tcW w:w="803" w:type="dxa"/>
            <w:vAlign w:val="center"/>
          </w:tcPr>
          <w:p w14:paraId="121CEF26">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94.09</w:t>
            </w:r>
          </w:p>
        </w:tc>
        <w:tc>
          <w:tcPr>
            <w:tcW w:w="877" w:type="dxa"/>
            <w:vAlign w:val="center"/>
          </w:tcPr>
          <w:p w14:paraId="58F22B4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4.01</w:t>
            </w:r>
          </w:p>
        </w:tc>
        <w:tc>
          <w:tcPr>
            <w:tcW w:w="1163" w:type="dxa"/>
            <w:vAlign w:val="center"/>
          </w:tcPr>
          <w:p w14:paraId="2928D5C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1.14</w:t>
            </w:r>
          </w:p>
        </w:tc>
        <w:tc>
          <w:tcPr>
            <w:tcW w:w="831" w:type="dxa"/>
            <w:vAlign w:val="center"/>
          </w:tcPr>
          <w:p w14:paraId="6C973F7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3.40</w:t>
            </w:r>
          </w:p>
        </w:tc>
        <w:tc>
          <w:tcPr>
            <w:tcW w:w="1015" w:type="dxa"/>
            <w:vAlign w:val="center"/>
          </w:tcPr>
          <w:p w14:paraId="4BF62F0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275</w:t>
            </w:r>
          </w:p>
        </w:tc>
        <w:tc>
          <w:tcPr>
            <w:tcW w:w="970" w:type="dxa"/>
            <w:vAlign w:val="center"/>
          </w:tcPr>
          <w:p w14:paraId="26BE3A0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38691D56">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0.32</w:t>
            </w:r>
          </w:p>
        </w:tc>
      </w:tr>
      <w:tr w14:paraId="18CF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68758231">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73</w:t>
            </w:r>
          </w:p>
        </w:tc>
        <w:tc>
          <w:tcPr>
            <w:tcW w:w="803" w:type="dxa"/>
            <w:vAlign w:val="center"/>
          </w:tcPr>
          <w:p w14:paraId="10E30C2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93.92</w:t>
            </w:r>
          </w:p>
        </w:tc>
        <w:tc>
          <w:tcPr>
            <w:tcW w:w="877" w:type="dxa"/>
            <w:vAlign w:val="center"/>
          </w:tcPr>
          <w:p w14:paraId="14BDA42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4.04</w:t>
            </w:r>
          </w:p>
        </w:tc>
        <w:tc>
          <w:tcPr>
            <w:tcW w:w="1163" w:type="dxa"/>
            <w:vAlign w:val="center"/>
          </w:tcPr>
          <w:p w14:paraId="56E7A0D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1.49</w:t>
            </w:r>
          </w:p>
        </w:tc>
        <w:tc>
          <w:tcPr>
            <w:tcW w:w="831" w:type="dxa"/>
            <w:vAlign w:val="center"/>
          </w:tcPr>
          <w:p w14:paraId="2ECAE9A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3.42</w:t>
            </w:r>
          </w:p>
        </w:tc>
        <w:tc>
          <w:tcPr>
            <w:tcW w:w="1015" w:type="dxa"/>
            <w:vAlign w:val="center"/>
          </w:tcPr>
          <w:p w14:paraId="7DFE0308">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290</w:t>
            </w:r>
          </w:p>
        </w:tc>
        <w:tc>
          <w:tcPr>
            <w:tcW w:w="970" w:type="dxa"/>
            <w:vAlign w:val="center"/>
          </w:tcPr>
          <w:p w14:paraId="4F9BDC5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793A127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0.31</w:t>
            </w:r>
          </w:p>
        </w:tc>
      </w:tr>
      <w:tr w14:paraId="7352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6B45E22">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74</w:t>
            </w:r>
          </w:p>
        </w:tc>
        <w:tc>
          <w:tcPr>
            <w:tcW w:w="803" w:type="dxa"/>
            <w:vAlign w:val="center"/>
          </w:tcPr>
          <w:p w14:paraId="3C488D8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93.19</w:t>
            </w:r>
          </w:p>
        </w:tc>
        <w:tc>
          <w:tcPr>
            <w:tcW w:w="877" w:type="dxa"/>
            <w:vAlign w:val="center"/>
          </w:tcPr>
          <w:p w14:paraId="7F7BB25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4.39</w:t>
            </w:r>
          </w:p>
        </w:tc>
        <w:tc>
          <w:tcPr>
            <w:tcW w:w="1163" w:type="dxa"/>
            <w:vAlign w:val="center"/>
          </w:tcPr>
          <w:p w14:paraId="550E087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1.55</w:t>
            </w:r>
          </w:p>
        </w:tc>
        <w:tc>
          <w:tcPr>
            <w:tcW w:w="831" w:type="dxa"/>
            <w:vAlign w:val="center"/>
          </w:tcPr>
          <w:p w14:paraId="11E0EDB8">
            <w:pPr>
              <w:pStyle w:val="5"/>
              <w:keepNext w:val="0"/>
              <w:keepLines w:val="0"/>
              <w:widowControl/>
              <w:suppressLineNumbers w:val="0"/>
              <w:kinsoku/>
              <w:wordWrap/>
              <w:overflowPunct/>
              <w:ind w:left="0" w:leftChars="0" w:right="0" w:rightChars="0"/>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val="en-US" w:eastAsia="zh-CN"/>
              </w:rPr>
              <w:t>3.37</w:t>
            </w:r>
          </w:p>
        </w:tc>
        <w:tc>
          <w:tcPr>
            <w:tcW w:w="1015" w:type="dxa"/>
            <w:vAlign w:val="center"/>
          </w:tcPr>
          <w:p w14:paraId="2ADBD0B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367</w:t>
            </w:r>
          </w:p>
        </w:tc>
        <w:tc>
          <w:tcPr>
            <w:tcW w:w="970" w:type="dxa"/>
            <w:vAlign w:val="center"/>
          </w:tcPr>
          <w:p w14:paraId="2472DC8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0A34659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0.26</w:t>
            </w:r>
          </w:p>
        </w:tc>
      </w:tr>
      <w:tr w14:paraId="65A7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dxa"/>
            <w:tcBorders>
              <w:left w:val="single" w:color="auto" w:sz="8" w:space="0"/>
            </w:tcBorders>
            <w:vAlign w:val="center"/>
          </w:tcPr>
          <w:p w14:paraId="73EFF299">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75</w:t>
            </w:r>
          </w:p>
        </w:tc>
        <w:tc>
          <w:tcPr>
            <w:tcW w:w="803" w:type="dxa"/>
            <w:vAlign w:val="center"/>
          </w:tcPr>
          <w:p w14:paraId="0EC2C05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94.51</w:t>
            </w:r>
          </w:p>
        </w:tc>
        <w:tc>
          <w:tcPr>
            <w:tcW w:w="877" w:type="dxa"/>
            <w:vAlign w:val="center"/>
          </w:tcPr>
          <w:p w14:paraId="29FC9EDF">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3.49</w:t>
            </w:r>
          </w:p>
        </w:tc>
        <w:tc>
          <w:tcPr>
            <w:tcW w:w="1163" w:type="dxa"/>
            <w:vAlign w:val="center"/>
          </w:tcPr>
          <w:p w14:paraId="2FF2CF4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1.44</w:t>
            </w:r>
          </w:p>
        </w:tc>
        <w:tc>
          <w:tcPr>
            <w:tcW w:w="831" w:type="dxa"/>
            <w:vAlign w:val="center"/>
          </w:tcPr>
          <w:p w14:paraId="58641407">
            <w:pPr>
              <w:pStyle w:val="5"/>
              <w:keepNext w:val="0"/>
              <w:keepLines w:val="0"/>
              <w:widowControl/>
              <w:suppressLineNumbers w:val="0"/>
              <w:kinsoku/>
              <w:wordWrap/>
              <w:overflowPunct/>
              <w:ind w:left="0" w:leftChars="0" w:right="0" w:rightChars="0"/>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val="en-US" w:eastAsia="zh-CN"/>
              </w:rPr>
              <w:t>3.37</w:t>
            </w:r>
          </w:p>
        </w:tc>
        <w:tc>
          <w:tcPr>
            <w:tcW w:w="1015" w:type="dxa"/>
            <w:vAlign w:val="center"/>
          </w:tcPr>
          <w:p w14:paraId="102CF8D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228</w:t>
            </w:r>
          </w:p>
        </w:tc>
        <w:tc>
          <w:tcPr>
            <w:tcW w:w="970" w:type="dxa"/>
            <w:vAlign w:val="center"/>
          </w:tcPr>
          <w:p w14:paraId="705534A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7C47CA63">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0.22</w:t>
            </w:r>
          </w:p>
        </w:tc>
      </w:tr>
      <w:tr w14:paraId="39F9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3A613CC5">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76</w:t>
            </w:r>
          </w:p>
        </w:tc>
        <w:tc>
          <w:tcPr>
            <w:tcW w:w="803" w:type="dxa"/>
            <w:vAlign w:val="center"/>
          </w:tcPr>
          <w:p w14:paraId="6AB1B51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95.08</w:t>
            </w:r>
          </w:p>
        </w:tc>
        <w:tc>
          <w:tcPr>
            <w:tcW w:w="877" w:type="dxa"/>
            <w:vAlign w:val="center"/>
          </w:tcPr>
          <w:p w14:paraId="0C23119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3.46</w:t>
            </w:r>
          </w:p>
        </w:tc>
        <w:tc>
          <w:tcPr>
            <w:tcW w:w="1163" w:type="dxa"/>
            <w:vAlign w:val="center"/>
          </w:tcPr>
          <w:p w14:paraId="6E2492D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0.72</w:t>
            </w:r>
          </w:p>
        </w:tc>
        <w:tc>
          <w:tcPr>
            <w:tcW w:w="831" w:type="dxa"/>
            <w:vAlign w:val="center"/>
          </w:tcPr>
          <w:p w14:paraId="75EB2688">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3.46</w:t>
            </w:r>
          </w:p>
        </w:tc>
        <w:tc>
          <w:tcPr>
            <w:tcW w:w="1015" w:type="dxa"/>
            <w:vAlign w:val="center"/>
          </w:tcPr>
          <w:p w14:paraId="5E5DAA53">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270</w:t>
            </w:r>
          </w:p>
        </w:tc>
        <w:tc>
          <w:tcPr>
            <w:tcW w:w="970" w:type="dxa"/>
            <w:vAlign w:val="center"/>
          </w:tcPr>
          <w:p w14:paraId="368B3DE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31EB577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0.29</w:t>
            </w:r>
          </w:p>
        </w:tc>
      </w:tr>
      <w:tr w14:paraId="32B5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4A53D3D3">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77</w:t>
            </w:r>
          </w:p>
        </w:tc>
        <w:tc>
          <w:tcPr>
            <w:tcW w:w="803" w:type="dxa"/>
            <w:vAlign w:val="center"/>
          </w:tcPr>
          <w:p w14:paraId="0D5AC98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94.73</w:t>
            </w:r>
          </w:p>
        </w:tc>
        <w:tc>
          <w:tcPr>
            <w:tcW w:w="877" w:type="dxa"/>
            <w:vAlign w:val="center"/>
          </w:tcPr>
          <w:p w14:paraId="5E87C7F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3.78</w:t>
            </w:r>
          </w:p>
        </w:tc>
        <w:tc>
          <w:tcPr>
            <w:tcW w:w="1163" w:type="dxa"/>
            <w:vAlign w:val="center"/>
          </w:tcPr>
          <w:p w14:paraId="00CBA7C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0.81</w:t>
            </w:r>
          </w:p>
        </w:tc>
        <w:tc>
          <w:tcPr>
            <w:tcW w:w="831" w:type="dxa"/>
            <w:vAlign w:val="center"/>
          </w:tcPr>
          <w:p w14:paraId="37C96026">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3.46</w:t>
            </w:r>
          </w:p>
        </w:tc>
        <w:tc>
          <w:tcPr>
            <w:tcW w:w="1015" w:type="dxa"/>
            <w:vAlign w:val="center"/>
          </w:tcPr>
          <w:p w14:paraId="57D017F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304</w:t>
            </w:r>
          </w:p>
        </w:tc>
        <w:tc>
          <w:tcPr>
            <w:tcW w:w="970" w:type="dxa"/>
            <w:vAlign w:val="center"/>
          </w:tcPr>
          <w:p w14:paraId="422E3853">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0.1</w:t>
            </w:r>
          </w:p>
        </w:tc>
        <w:tc>
          <w:tcPr>
            <w:tcW w:w="1180" w:type="dxa"/>
            <w:tcBorders>
              <w:right w:val="single" w:color="auto" w:sz="8" w:space="0"/>
            </w:tcBorders>
            <w:vAlign w:val="center"/>
          </w:tcPr>
          <w:p w14:paraId="196765C8">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0.27</w:t>
            </w:r>
          </w:p>
        </w:tc>
      </w:tr>
      <w:tr w14:paraId="2C79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0C3729D6">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78</w:t>
            </w:r>
          </w:p>
        </w:tc>
        <w:tc>
          <w:tcPr>
            <w:tcW w:w="803" w:type="dxa"/>
            <w:vAlign w:val="center"/>
          </w:tcPr>
          <w:p w14:paraId="4BC02296">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94.83</w:t>
            </w:r>
          </w:p>
        </w:tc>
        <w:tc>
          <w:tcPr>
            <w:tcW w:w="877" w:type="dxa"/>
            <w:vAlign w:val="center"/>
          </w:tcPr>
          <w:p w14:paraId="45E8F48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3.39</w:t>
            </w:r>
          </w:p>
        </w:tc>
        <w:tc>
          <w:tcPr>
            <w:tcW w:w="1163" w:type="dxa"/>
            <w:vAlign w:val="center"/>
          </w:tcPr>
          <w:p w14:paraId="06E4AC2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831" w:type="dxa"/>
            <w:vAlign w:val="center"/>
          </w:tcPr>
          <w:p w14:paraId="45666FE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3.44</w:t>
            </w:r>
          </w:p>
        </w:tc>
        <w:tc>
          <w:tcPr>
            <w:tcW w:w="1015" w:type="dxa"/>
            <w:vAlign w:val="center"/>
          </w:tcPr>
          <w:p w14:paraId="0023700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279</w:t>
            </w:r>
          </w:p>
        </w:tc>
        <w:tc>
          <w:tcPr>
            <w:tcW w:w="970" w:type="dxa"/>
            <w:vAlign w:val="center"/>
          </w:tcPr>
          <w:p w14:paraId="62BCB1C7">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203B98C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0.38</w:t>
            </w:r>
          </w:p>
        </w:tc>
      </w:tr>
      <w:tr w14:paraId="28BA0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3551D72A">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79</w:t>
            </w:r>
          </w:p>
        </w:tc>
        <w:tc>
          <w:tcPr>
            <w:tcW w:w="803" w:type="dxa"/>
            <w:vAlign w:val="center"/>
          </w:tcPr>
          <w:p w14:paraId="4BE28FC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95.27</w:t>
            </w:r>
          </w:p>
        </w:tc>
        <w:tc>
          <w:tcPr>
            <w:tcW w:w="877" w:type="dxa"/>
            <w:vAlign w:val="center"/>
          </w:tcPr>
          <w:p w14:paraId="63EEACC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highlight w:val="none"/>
                <w:u w:val="none"/>
                <w:lang w:val="en-US" w:eastAsia="zh-CN" w:bidi="ar"/>
              </w:rPr>
              <w:t>3.17</w:t>
            </w:r>
          </w:p>
        </w:tc>
        <w:tc>
          <w:tcPr>
            <w:tcW w:w="1163" w:type="dxa"/>
            <w:vAlign w:val="center"/>
          </w:tcPr>
          <w:p w14:paraId="1909FCE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0.81</w:t>
            </w:r>
          </w:p>
        </w:tc>
        <w:tc>
          <w:tcPr>
            <w:tcW w:w="831" w:type="dxa"/>
            <w:vAlign w:val="center"/>
          </w:tcPr>
          <w:p w14:paraId="60DAB46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3.48</w:t>
            </w:r>
          </w:p>
        </w:tc>
        <w:tc>
          <w:tcPr>
            <w:tcW w:w="1015" w:type="dxa"/>
            <w:vAlign w:val="center"/>
          </w:tcPr>
          <w:p w14:paraId="501B837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227</w:t>
            </w:r>
          </w:p>
        </w:tc>
        <w:tc>
          <w:tcPr>
            <w:tcW w:w="970" w:type="dxa"/>
            <w:vAlign w:val="center"/>
          </w:tcPr>
          <w:p w14:paraId="2CC4882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47F57A6F">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0.32</w:t>
            </w:r>
          </w:p>
        </w:tc>
      </w:tr>
      <w:tr w14:paraId="6DF5D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3A44E954">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80</w:t>
            </w:r>
          </w:p>
        </w:tc>
        <w:tc>
          <w:tcPr>
            <w:tcW w:w="803" w:type="dxa"/>
            <w:vAlign w:val="center"/>
          </w:tcPr>
          <w:p w14:paraId="1A5B9C2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95.17</w:t>
            </w:r>
          </w:p>
        </w:tc>
        <w:tc>
          <w:tcPr>
            <w:tcW w:w="877" w:type="dxa"/>
            <w:vAlign w:val="center"/>
          </w:tcPr>
          <w:p w14:paraId="5A1006FB">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3.23</w:t>
            </w:r>
          </w:p>
        </w:tc>
        <w:tc>
          <w:tcPr>
            <w:tcW w:w="1163" w:type="dxa"/>
            <w:vAlign w:val="center"/>
          </w:tcPr>
          <w:p w14:paraId="56855CE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1.01</w:t>
            </w:r>
          </w:p>
        </w:tc>
        <w:tc>
          <w:tcPr>
            <w:tcW w:w="831" w:type="dxa"/>
            <w:vAlign w:val="center"/>
          </w:tcPr>
          <w:p w14:paraId="09BB0BB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3.43</w:t>
            </w:r>
          </w:p>
        </w:tc>
        <w:tc>
          <w:tcPr>
            <w:tcW w:w="1015" w:type="dxa"/>
            <w:vAlign w:val="center"/>
          </w:tcPr>
          <w:p w14:paraId="395BF36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262</w:t>
            </w:r>
          </w:p>
        </w:tc>
        <w:tc>
          <w:tcPr>
            <w:tcW w:w="970" w:type="dxa"/>
            <w:vAlign w:val="center"/>
          </w:tcPr>
          <w:p w14:paraId="78EECEE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w:t>
            </w:r>
          </w:p>
        </w:tc>
        <w:tc>
          <w:tcPr>
            <w:tcW w:w="1180" w:type="dxa"/>
            <w:tcBorders>
              <w:right w:val="single" w:color="auto" w:sz="8" w:space="0"/>
            </w:tcBorders>
            <w:vAlign w:val="center"/>
          </w:tcPr>
          <w:p w14:paraId="33AD2D98">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0.34</w:t>
            </w:r>
          </w:p>
        </w:tc>
      </w:tr>
      <w:tr w14:paraId="1B95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180FA405">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81</w:t>
            </w:r>
          </w:p>
        </w:tc>
        <w:tc>
          <w:tcPr>
            <w:tcW w:w="803" w:type="dxa"/>
            <w:vAlign w:val="center"/>
          </w:tcPr>
          <w:p w14:paraId="0C78920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95.76</w:t>
            </w:r>
          </w:p>
        </w:tc>
        <w:tc>
          <w:tcPr>
            <w:tcW w:w="877" w:type="dxa"/>
            <w:vAlign w:val="center"/>
          </w:tcPr>
          <w:p w14:paraId="4461831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3.29</w:t>
            </w:r>
          </w:p>
        </w:tc>
        <w:tc>
          <w:tcPr>
            <w:tcW w:w="1163" w:type="dxa"/>
            <w:vAlign w:val="center"/>
          </w:tcPr>
          <w:p w14:paraId="3814987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0.62</w:t>
            </w:r>
          </w:p>
        </w:tc>
        <w:tc>
          <w:tcPr>
            <w:tcW w:w="831" w:type="dxa"/>
            <w:vAlign w:val="center"/>
          </w:tcPr>
          <w:p w14:paraId="7F1562B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3.52</w:t>
            </w:r>
          </w:p>
        </w:tc>
        <w:tc>
          <w:tcPr>
            <w:tcW w:w="1015" w:type="dxa"/>
            <w:vAlign w:val="center"/>
          </w:tcPr>
          <w:p w14:paraId="6641599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237</w:t>
            </w:r>
          </w:p>
        </w:tc>
        <w:tc>
          <w:tcPr>
            <w:tcW w:w="970" w:type="dxa"/>
            <w:vAlign w:val="center"/>
          </w:tcPr>
          <w:p w14:paraId="488A4883">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w:t>
            </w:r>
          </w:p>
        </w:tc>
        <w:tc>
          <w:tcPr>
            <w:tcW w:w="1180" w:type="dxa"/>
            <w:tcBorders>
              <w:right w:val="single" w:color="auto" w:sz="8" w:space="0"/>
            </w:tcBorders>
            <w:vAlign w:val="center"/>
          </w:tcPr>
          <w:p w14:paraId="382C4BB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0.24</w:t>
            </w:r>
          </w:p>
        </w:tc>
      </w:tr>
      <w:tr w14:paraId="4B1A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C934063">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82</w:t>
            </w:r>
          </w:p>
        </w:tc>
        <w:tc>
          <w:tcPr>
            <w:tcW w:w="803" w:type="dxa"/>
            <w:vAlign w:val="center"/>
          </w:tcPr>
          <w:p w14:paraId="4DC7EB8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95.67</w:t>
            </w:r>
          </w:p>
        </w:tc>
        <w:tc>
          <w:tcPr>
            <w:tcW w:w="877" w:type="dxa"/>
            <w:vAlign w:val="center"/>
          </w:tcPr>
          <w:p w14:paraId="5130DA5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highlight w:val="none"/>
                <w:u w:val="none"/>
                <w:lang w:val="en-US" w:eastAsia="zh-CN" w:bidi="ar"/>
              </w:rPr>
              <w:t>3.14</w:t>
            </w:r>
          </w:p>
        </w:tc>
        <w:tc>
          <w:tcPr>
            <w:tcW w:w="1163" w:type="dxa"/>
            <w:vAlign w:val="center"/>
          </w:tcPr>
          <w:p w14:paraId="29A2B72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1.01</w:t>
            </w:r>
          </w:p>
        </w:tc>
        <w:tc>
          <w:tcPr>
            <w:tcW w:w="831" w:type="dxa"/>
            <w:vAlign w:val="center"/>
          </w:tcPr>
          <w:p w14:paraId="5ACDB776">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color w:val="auto"/>
                <w:sz w:val="20"/>
                <w:szCs w:val="20"/>
                <w:highlight w:val="none"/>
              </w:rPr>
            </w:pPr>
            <w:r>
              <w:rPr>
                <w:rFonts w:hint="default" w:ascii="Times New Roman" w:hAnsi="Times New Roman" w:cs="Times New Roman"/>
                <w:color w:val="auto"/>
                <w:sz w:val="20"/>
                <w:szCs w:val="20"/>
                <w:highlight w:val="none"/>
                <w:lang w:val="en-US" w:eastAsia="zh-CN"/>
              </w:rPr>
              <w:t>3.38</w:t>
            </w:r>
          </w:p>
        </w:tc>
        <w:tc>
          <w:tcPr>
            <w:tcW w:w="1015" w:type="dxa"/>
            <w:vAlign w:val="center"/>
          </w:tcPr>
          <w:p w14:paraId="280C669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285</w:t>
            </w:r>
          </w:p>
        </w:tc>
        <w:tc>
          <w:tcPr>
            <w:tcW w:w="970" w:type="dxa"/>
            <w:vAlign w:val="center"/>
          </w:tcPr>
          <w:p w14:paraId="68C4A51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6FE5BACF">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0.31</w:t>
            </w:r>
          </w:p>
        </w:tc>
      </w:tr>
      <w:tr w14:paraId="146A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2A4CD000">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83</w:t>
            </w:r>
          </w:p>
        </w:tc>
        <w:tc>
          <w:tcPr>
            <w:tcW w:w="803" w:type="dxa"/>
            <w:vAlign w:val="center"/>
          </w:tcPr>
          <w:p w14:paraId="56186CE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95.74</w:t>
            </w:r>
          </w:p>
        </w:tc>
        <w:tc>
          <w:tcPr>
            <w:tcW w:w="877" w:type="dxa"/>
            <w:vAlign w:val="center"/>
          </w:tcPr>
          <w:p w14:paraId="588A454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highlight w:val="yellow"/>
                <w:u w:val="none"/>
                <w:lang w:val="en-US" w:eastAsia="zh-CN" w:bidi="ar"/>
              </w:rPr>
              <w:t>2.84</w:t>
            </w:r>
          </w:p>
        </w:tc>
        <w:tc>
          <w:tcPr>
            <w:tcW w:w="1163" w:type="dxa"/>
            <w:vAlign w:val="center"/>
          </w:tcPr>
          <w:p w14:paraId="0E29354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0.81</w:t>
            </w:r>
          </w:p>
        </w:tc>
        <w:tc>
          <w:tcPr>
            <w:tcW w:w="831" w:type="dxa"/>
            <w:vAlign w:val="center"/>
          </w:tcPr>
          <w:p w14:paraId="3678358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3.49</w:t>
            </w:r>
          </w:p>
        </w:tc>
        <w:tc>
          <w:tcPr>
            <w:tcW w:w="1015" w:type="dxa"/>
            <w:vAlign w:val="center"/>
          </w:tcPr>
          <w:p w14:paraId="02306FE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288</w:t>
            </w:r>
          </w:p>
        </w:tc>
        <w:tc>
          <w:tcPr>
            <w:tcW w:w="970" w:type="dxa"/>
            <w:vAlign w:val="center"/>
          </w:tcPr>
          <w:p w14:paraId="5520830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0.1</w:t>
            </w:r>
          </w:p>
        </w:tc>
        <w:tc>
          <w:tcPr>
            <w:tcW w:w="1180" w:type="dxa"/>
            <w:tcBorders>
              <w:right w:val="single" w:color="auto" w:sz="8" w:space="0"/>
            </w:tcBorders>
            <w:vAlign w:val="center"/>
          </w:tcPr>
          <w:p w14:paraId="1DC27807">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0.31</w:t>
            </w:r>
          </w:p>
        </w:tc>
      </w:tr>
      <w:tr w14:paraId="6F8EA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5191815A">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84</w:t>
            </w:r>
          </w:p>
        </w:tc>
        <w:tc>
          <w:tcPr>
            <w:tcW w:w="803" w:type="dxa"/>
            <w:vAlign w:val="center"/>
          </w:tcPr>
          <w:p w14:paraId="6179DEA6">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95.52</w:t>
            </w:r>
          </w:p>
        </w:tc>
        <w:tc>
          <w:tcPr>
            <w:tcW w:w="877" w:type="dxa"/>
            <w:vAlign w:val="center"/>
          </w:tcPr>
          <w:p w14:paraId="07E75F9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3.22</w:t>
            </w:r>
          </w:p>
        </w:tc>
        <w:tc>
          <w:tcPr>
            <w:tcW w:w="1163" w:type="dxa"/>
            <w:vAlign w:val="center"/>
          </w:tcPr>
          <w:p w14:paraId="32A0736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0.85</w:t>
            </w:r>
          </w:p>
        </w:tc>
        <w:tc>
          <w:tcPr>
            <w:tcW w:w="831" w:type="dxa"/>
            <w:vAlign w:val="center"/>
          </w:tcPr>
          <w:p w14:paraId="5E65320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3.44</w:t>
            </w:r>
          </w:p>
        </w:tc>
        <w:tc>
          <w:tcPr>
            <w:tcW w:w="1015" w:type="dxa"/>
            <w:vAlign w:val="center"/>
          </w:tcPr>
          <w:p w14:paraId="35D80D64">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212</w:t>
            </w:r>
          </w:p>
        </w:tc>
        <w:tc>
          <w:tcPr>
            <w:tcW w:w="970" w:type="dxa"/>
            <w:vAlign w:val="center"/>
          </w:tcPr>
          <w:p w14:paraId="3424E5C3">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0B3D320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0.36</w:t>
            </w:r>
          </w:p>
        </w:tc>
      </w:tr>
      <w:tr w14:paraId="517A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32234AF3">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85</w:t>
            </w:r>
          </w:p>
        </w:tc>
        <w:tc>
          <w:tcPr>
            <w:tcW w:w="803" w:type="dxa"/>
            <w:vAlign w:val="center"/>
          </w:tcPr>
          <w:p w14:paraId="513C2B81">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95.35</w:t>
            </w:r>
          </w:p>
        </w:tc>
        <w:tc>
          <w:tcPr>
            <w:tcW w:w="877" w:type="dxa"/>
            <w:vAlign w:val="center"/>
          </w:tcPr>
          <w:p w14:paraId="668EC95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3.38</w:t>
            </w:r>
          </w:p>
        </w:tc>
        <w:tc>
          <w:tcPr>
            <w:tcW w:w="1163" w:type="dxa"/>
            <w:vAlign w:val="center"/>
          </w:tcPr>
          <w:p w14:paraId="5401247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0.67</w:t>
            </w:r>
          </w:p>
        </w:tc>
        <w:tc>
          <w:tcPr>
            <w:tcW w:w="831" w:type="dxa"/>
            <w:vAlign w:val="center"/>
          </w:tcPr>
          <w:p w14:paraId="71587FD6">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3.47</w:t>
            </w:r>
          </w:p>
        </w:tc>
        <w:tc>
          <w:tcPr>
            <w:tcW w:w="1015" w:type="dxa"/>
            <w:vAlign w:val="center"/>
          </w:tcPr>
          <w:p w14:paraId="0C595B9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204</w:t>
            </w:r>
          </w:p>
        </w:tc>
        <w:tc>
          <w:tcPr>
            <w:tcW w:w="970" w:type="dxa"/>
            <w:vAlign w:val="center"/>
          </w:tcPr>
          <w:p w14:paraId="72E75D3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409C0E9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0.30</w:t>
            </w:r>
          </w:p>
        </w:tc>
      </w:tr>
      <w:tr w14:paraId="64E2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4CF53AB4">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86</w:t>
            </w:r>
          </w:p>
        </w:tc>
        <w:tc>
          <w:tcPr>
            <w:tcW w:w="803" w:type="dxa"/>
            <w:vAlign w:val="center"/>
          </w:tcPr>
          <w:p w14:paraId="2972A5F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95.41</w:t>
            </w:r>
          </w:p>
        </w:tc>
        <w:tc>
          <w:tcPr>
            <w:tcW w:w="877" w:type="dxa"/>
            <w:vAlign w:val="center"/>
          </w:tcPr>
          <w:p w14:paraId="0197612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3.27</w:t>
            </w:r>
          </w:p>
        </w:tc>
        <w:tc>
          <w:tcPr>
            <w:tcW w:w="1163" w:type="dxa"/>
            <w:vAlign w:val="center"/>
          </w:tcPr>
          <w:p w14:paraId="778B6DB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0.78</w:t>
            </w:r>
          </w:p>
        </w:tc>
        <w:tc>
          <w:tcPr>
            <w:tcW w:w="831" w:type="dxa"/>
            <w:vAlign w:val="center"/>
          </w:tcPr>
          <w:p w14:paraId="1551FEC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3.48</w:t>
            </w:r>
          </w:p>
        </w:tc>
        <w:tc>
          <w:tcPr>
            <w:tcW w:w="1015" w:type="dxa"/>
            <w:vAlign w:val="center"/>
          </w:tcPr>
          <w:p w14:paraId="47D9A99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283</w:t>
            </w:r>
          </w:p>
        </w:tc>
        <w:tc>
          <w:tcPr>
            <w:tcW w:w="970" w:type="dxa"/>
            <w:vAlign w:val="center"/>
          </w:tcPr>
          <w:p w14:paraId="4FA5432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1DF0BDA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0.28</w:t>
            </w:r>
          </w:p>
        </w:tc>
      </w:tr>
      <w:tr w14:paraId="2429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1043F1A4">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87</w:t>
            </w:r>
          </w:p>
        </w:tc>
        <w:tc>
          <w:tcPr>
            <w:tcW w:w="803" w:type="dxa"/>
            <w:vAlign w:val="center"/>
          </w:tcPr>
          <w:p w14:paraId="6229CF31">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94.93</w:t>
            </w:r>
          </w:p>
        </w:tc>
        <w:tc>
          <w:tcPr>
            <w:tcW w:w="877" w:type="dxa"/>
            <w:vAlign w:val="center"/>
          </w:tcPr>
          <w:p w14:paraId="71141A86">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3.66</w:t>
            </w:r>
          </w:p>
        </w:tc>
        <w:tc>
          <w:tcPr>
            <w:tcW w:w="1163" w:type="dxa"/>
            <w:vAlign w:val="center"/>
          </w:tcPr>
          <w:p w14:paraId="4C8EEF7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0.75</w:t>
            </w:r>
          </w:p>
        </w:tc>
        <w:tc>
          <w:tcPr>
            <w:tcW w:w="831" w:type="dxa"/>
            <w:vAlign w:val="center"/>
          </w:tcPr>
          <w:p w14:paraId="208976F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3.42</w:t>
            </w:r>
          </w:p>
        </w:tc>
        <w:tc>
          <w:tcPr>
            <w:tcW w:w="1015" w:type="dxa"/>
            <w:vAlign w:val="center"/>
          </w:tcPr>
          <w:p w14:paraId="2EA01A9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249</w:t>
            </w:r>
          </w:p>
        </w:tc>
        <w:tc>
          <w:tcPr>
            <w:tcW w:w="970" w:type="dxa"/>
            <w:vAlign w:val="center"/>
          </w:tcPr>
          <w:p w14:paraId="49E3FCE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w:t>
            </w:r>
          </w:p>
        </w:tc>
        <w:tc>
          <w:tcPr>
            <w:tcW w:w="1180" w:type="dxa"/>
            <w:tcBorders>
              <w:right w:val="single" w:color="auto" w:sz="8" w:space="0"/>
            </w:tcBorders>
            <w:vAlign w:val="center"/>
          </w:tcPr>
          <w:p w14:paraId="59EB5AC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0.30</w:t>
            </w:r>
          </w:p>
        </w:tc>
      </w:tr>
      <w:tr w14:paraId="3CF0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7D28052D">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88</w:t>
            </w:r>
          </w:p>
        </w:tc>
        <w:tc>
          <w:tcPr>
            <w:tcW w:w="803" w:type="dxa"/>
            <w:vAlign w:val="center"/>
          </w:tcPr>
          <w:p w14:paraId="232CAA7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94.06</w:t>
            </w:r>
          </w:p>
        </w:tc>
        <w:tc>
          <w:tcPr>
            <w:tcW w:w="877" w:type="dxa"/>
            <w:vAlign w:val="center"/>
          </w:tcPr>
          <w:p w14:paraId="2D6BD1C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3.72</w:t>
            </w:r>
          </w:p>
        </w:tc>
        <w:tc>
          <w:tcPr>
            <w:tcW w:w="1163" w:type="dxa"/>
            <w:vAlign w:val="center"/>
          </w:tcPr>
          <w:p w14:paraId="5DA2FAE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1.38</w:t>
            </w:r>
          </w:p>
        </w:tc>
        <w:tc>
          <w:tcPr>
            <w:tcW w:w="831" w:type="dxa"/>
            <w:vAlign w:val="center"/>
          </w:tcPr>
          <w:p w14:paraId="4851A3C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highlight w:val="yellow"/>
                <w:u w:val="none"/>
                <w:lang w:val="en-US" w:eastAsia="zh-CN" w:bidi="ar"/>
              </w:rPr>
              <w:t>3.30</w:t>
            </w:r>
          </w:p>
        </w:tc>
        <w:tc>
          <w:tcPr>
            <w:tcW w:w="1015" w:type="dxa"/>
            <w:vAlign w:val="center"/>
          </w:tcPr>
          <w:p w14:paraId="21DBF92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281</w:t>
            </w:r>
          </w:p>
        </w:tc>
        <w:tc>
          <w:tcPr>
            <w:tcW w:w="970" w:type="dxa"/>
            <w:vAlign w:val="center"/>
          </w:tcPr>
          <w:p w14:paraId="4D210F8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w:t>
            </w:r>
          </w:p>
        </w:tc>
        <w:tc>
          <w:tcPr>
            <w:tcW w:w="1180" w:type="dxa"/>
            <w:tcBorders>
              <w:right w:val="single" w:color="auto" w:sz="8" w:space="0"/>
            </w:tcBorders>
            <w:vAlign w:val="center"/>
          </w:tcPr>
          <w:p w14:paraId="2F1B5B2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0.43</w:t>
            </w:r>
          </w:p>
        </w:tc>
      </w:tr>
      <w:tr w14:paraId="51D7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tcBorders>
            <w:vAlign w:val="center"/>
          </w:tcPr>
          <w:p w14:paraId="3083D6D3">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89</w:t>
            </w:r>
          </w:p>
        </w:tc>
        <w:tc>
          <w:tcPr>
            <w:tcW w:w="803" w:type="dxa"/>
            <w:vAlign w:val="center"/>
          </w:tcPr>
          <w:p w14:paraId="1EEE7F4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95.02</w:t>
            </w:r>
          </w:p>
        </w:tc>
        <w:tc>
          <w:tcPr>
            <w:tcW w:w="877" w:type="dxa"/>
            <w:vAlign w:val="center"/>
          </w:tcPr>
          <w:p w14:paraId="2EDE3EC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auto"/>
                <w:kern w:val="0"/>
                <w:sz w:val="20"/>
                <w:szCs w:val="20"/>
                <w:u w:val="none"/>
                <w:lang w:val="en-US" w:eastAsia="zh-CN" w:bidi="ar"/>
              </w:rPr>
              <w:t>3.68</w:t>
            </w:r>
          </w:p>
        </w:tc>
        <w:tc>
          <w:tcPr>
            <w:tcW w:w="1163" w:type="dxa"/>
            <w:vAlign w:val="center"/>
          </w:tcPr>
          <w:p w14:paraId="4F2E8DF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0.74</w:t>
            </w:r>
          </w:p>
        </w:tc>
        <w:tc>
          <w:tcPr>
            <w:tcW w:w="831" w:type="dxa"/>
            <w:vAlign w:val="center"/>
          </w:tcPr>
          <w:p w14:paraId="55CBE2A8">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3.49</w:t>
            </w:r>
          </w:p>
        </w:tc>
        <w:tc>
          <w:tcPr>
            <w:tcW w:w="1015" w:type="dxa"/>
            <w:vAlign w:val="center"/>
          </w:tcPr>
          <w:p w14:paraId="3933565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auto"/>
                <w:kern w:val="0"/>
                <w:sz w:val="20"/>
                <w:szCs w:val="20"/>
                <w:u w:val="none"/>
                <w:lang w:val="en-US" w:eastAsia="zh-CN" w:bidi="ar"/>
              </w:rPr>
              <w:t>240</w:t>
            </w:r>
          </w:p>
        </w:tc>
        <w:tc>
          <w:tcPr>
            <w:tcW w:w="970" w:type="dxa"/>
            <w:vAlign w:val="center"/>
          </w:tcPr>
          <w:p w14:paraId="7E423367">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0.1</w:t>
            </w:r>
          </w:p>
        </w:tc>
        <w:tc>
          <w:tcPr>
            <w:tcW w:w="1180" w:type="dxa"/>
            <w:tcBorders>
              <w:right w:val="single" w:color="auto" w:sz="8" w:space="0"/>
            </w:tcBorders>
            <w:vAlign w:val="center"/>
          </w:tcPr>
          <w:p w14:paraId="4519EFE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auto"/>
                <w:kern w:val="0"/>
                <w:sz w:val="20"/>
                <w:szCs w:val="20"/>
                <w:u w:val="none"/>
                <w:lang w:val="en-US" w:eastAsia="zh-CN" w:bidi="ar"/>
              </w:rPr>
              <w:t>0.26</w:t>
            </w:r>
          </w:p>
        </w:tc>
      </w:tr>
      <w:tr w14:paraId="2E2A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868" w:type="dxa"/>
            <w:tcBorders>
              <w:left w:val="single" w:color="auto" w:sz="8" w:space="0"/>
            </w:tcBorders>
          </w:tcPr>
          <w:p w14:paraId="2433CBB5">
            <w:pPr>
              <w:jc w:val="center"/>
              <w:rPr>
                <w:rFonts w:hint="default" w:ascii="Times New Roman" w:hAnsi="Times New Roman" w:eastAsia="宋体" w:cs="Times New Roman"/>
                <w:b/>
                <w:bCs/>
                <w:color w:val="auto"/>
                <w:sz w:val="20"/>
                <w:szCs w:val="20"/>
              </w:rPr>
            </w:pPr>
            <w:r>
              <w:rPr>
                <w:rFonts w:hint="default" w:ascii="Times New Roman" w:hAnsi="Times New Roman" w:eastAsia="宋体" w:cs="Times New Roman"/>
                <w:b/>
                <w:bCs/>
                <w:color w:val="auto"/>
                <w:sz w:val="20"/>
                <w:szCs w:val="20"/>
              </w:rPr>
              <w:t>平均值</w:t>
            </w:r>
          </w:p>
        </w:tc>
        <w:tc>
          <w:tcPr>
            <w:tcW w:w="803" w:type="dxa"/>
            <w:vAlign w:val="center"/>
          </w:tcPr>
          <w:p w14:paraId="721A9A2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94.77</w:t>
            </w:r>
          </w:p>
        </w:tc>
        <w:tc>
          <w:tcPr>
            <w:tcW w:w="877" w:type="dxa"/>
            <w:vAlign w:val="center"/>
          </w:tcPr>
          <w:p w14:paraId="0199656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3.55</w:t>
            </w:r>
          </w:p>
        </w:tc>
        <w:tc>
          <w:tcPr>
            <w:tcW w:w="1163" w:type="dxa"/>
            <w:vAlign w:val="center"/>
          </w:tcPr>
          <w:p w14:paraId="74D3C49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1.05</w:t>
            </w:r>
          </w:p>
        </w:tc>
        <w:tc>
          <w:tcPr>
            <w:tcW w:w="831" w:type="dxa"/>
            <w:vAlign w:val="center"/>
          </w:tcPr>
          <w:p w14:paraId="7B2A643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3.43</w:t>
            </w:r>
          </w:p>
        </w:tc>
        <w:tc>
          <w:tcPr>
            <w:tcW w:w="1015" w:type="dxa"/>
            <w:vAlign w:val="center"/>
          </w:tcPr>
          <w:p w14:paraId="5E8509D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286</w:t>
            </w:r>
          </w:p>
        </w:tc>
        <w:tc>
          <w:tcPr>
            <w:tcW w:w="970" w:type="dxa"/>
            <w:vAlign w:val="center"/>
          </w:tcPr>
          <w:p w14:paraId="30D8636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0.070</w:t>
            </w:r>
          </w:p>
        </w:tc>
        <w:tc>
          <w:tcPr>
            <w:tcW w:w="1180" w:type="dxa"/>
            <w:tcBorders>
              <w:right w:val="single" w:color="auto" w:sz="8" w:space="0"/>
            </w:tcBorders>
            <w:vAlign w:val="center"/>
          </w:tcPr>
          <w:p w14:paraId="786AA43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default" w:ascii="Times New Roman" w:hAnsi="Times New Roman" w:eastAsia="宋体" w:cs="Times New Roman"/>
                <w:i w:val="0"/>
                <w:iCs w:val="0"/>
                <w:color w:val="auto"/>
                <w:kern w:val="0"/>
                <w:sz w:val="20"/>
                <w:szCs w:val="20"/>
                <w:u w:val="none"/>
                <w:lang w:val="en-US" w:eastAsia="zh-CN" w:bidi="ar"/>
              </w:rPr>
              <w:t>0.31</w:t>
            </w:r>
          </w:p>
        </w:tc>
      </w:tr>
      <w:tr w14:paraId="0522E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868" w:type="dxa"/>
            <w:tcBorders>
              <w:left w:val="single" w:color="auto" w:sz="8" w:space="0"/>
            </w:tcBorders>
          </w:tcPr>
          <w:p w14:paraId="30DB84D7">
            <w:pPr>
              <w:jc w:val="center"/>
              <w:rPr>
                <w:rFonts w:hint="default" w:ascii="Times New Roman" w:hAnsi="Times New Roman" w:eastAsia="宋体" w:cs="Times New Roman"/>
                <w:b/>
                <w:bCs/>
                <w:color w:val="auto"/>
                <w:sz w:val="20"/>
                <w:szCs w:val="20"/>
                <w:highlight w:val="none"/>
              </w:rPr>
            </w:pPr>
            <w:r>
              <w:rPr>
                <w:rFonts w:hint="default" w:ascii="Times New Roman" w:hAnsi="Times New Roman" w:eastAsia="宋体" w:cs="Times New Roman"/>
                <w:b/>
                <w:bCs/>
                <w:color w:val="auto"/>
                <w:sz w:val="20"/>
                <w:szCs w:val="20"/>
                <w:highlight w:val="none"/>
              </w:rPr>
              <w:t>定值</w:t>
            </w:r>
          </w:p>
        </w:tc>
        <w:tc>
          <w:tcPr>
            <w:tcW w:w="803" w:type="dxa"/>
            <w:vAlign w:val="center"/>
          </w:tcPr>
          <w:p w14:paraId="7083FB61">
            <w:pPr>
              <w:widowControl/>
              <w:jc w:val="center"/>
              <w:textAlignment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93~96</w:t>
            </w:r>
          </w:p>
        </w:tc>
        <w:tc>
          <w:tcPr>
            <w:tcW w:w="877" w:type="dxa"/>
            <w:vAlign w:val="center"/>
          </w:tcPr>
          <w:p w14:paraId="124F98D3">
            <w:pPr>
              <w:pStyle w:val="5"/>
              <w:keepNext w:val="0"/>
              <w:keepLines w:val="0"/>
              <w:widowControl/>
              <w:suppressLineNumbers w:val="0"/>
              <w:kinsoku/>
              <w:wordWrap/>
              <w:overflowPunct/>
              <w:ind w:left="0" w:leftChars="0" w:right="0" w:rightChars="0"/>
              <w:jc w:val="center"/>
              <w:rPr>
                <w:rFonts w:hint="default" w:ascii="Times New Roman" w:hAnsi="Times New Roman" w:eastAsia="宋体" w:cs="Times New Roman"/>
                <w:b/>
                <w:bCs/>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rPr>
              <w:t>3.0</w:t>
            </w:r>
            <w:r>
              <w:rPr>
                <w:rFonts w:hint="default" w:ascii="Times New Roman" w:hAnsi="Times New Roman" w:eastAsia="宋体" w:cs="Times New Roman"/>
                <w:b/>
                <w:bCs/>
                <w:color w:val="auto"/>
                <w:sz w:val="20"/>
                <w:szCs w:val="20"/>
                <w:highlight w:val="none"/>
                <w:lang w:val="en-US" w:eastAsia="zh-CN"/>
              </w:rPr>
              <w:t>~4.</w:t>
            </w:r>
            <w:r>
              <w:rPr>
                <w:rFonts w:hint="eastAsia" w:ascii="Times New Roman" w:hAnsi="Times New Roman" w:eastAsia="宋体" w:cs="Times New Roman"/>
                <w:b/>
                <w:bCs/>
                <w:color w:val="auto"/>
                <w:sz w:val="20"/>
                <w:szCs w:val="20"/>
                <w:highlight w:val="none"/>
                <w:lang w:val="en-US" w:eastAsia="zh-CN"/>
              </w:rPr>
              <w:t>5</w:t>
            </w:r>
          </w:p>
        </w:tc>
        <w:tc>
          <w:tcPr>
            <w:tcW w:w="1163" w:type="dxa"/>
            <w:shd w:val="clear" w:color="auto" w:fill="auto"/>
            <w:vAlign w:val="center"/>
          </w:tcPr>
          <w:p w14:paraId="12A68F60">
            <w:pPr>
              <w:widowControl/>
              <w:jc w:val="center"/>
              <w:textAlignment w:val="center"/>
              <w:rPr>
                <w:rFonts w:hint="default" w:ascii="Times New Roman" w:hAnsi="Times New Roman" w:eastAsia="宋体" w:cs="Times New Roman"/>
                <w:b/>
                <w:bCs/>
                <w:color w:val="auto"/>
                <w:kern w:val="2"/>
                <w:sz w:val="20"/>
                <w:szCs w:val="20"/>
                <w:highlight w:val="none"/>
                <w:lang w:val="en-US" w:eastAsia="zh-CN" w:bidi="ar-SA"/>
              </w:rPr>
            </w:pPr>
            <w:r>
              <w:rPr>
                <w:rFonts w:hint="eastAsia" w:ascii="宋体" w:hAnsi="宋体" w:eastAsia="宋体" w:cs="宋体"/>
                <w:b/>
                <w:bCs/>
                <w:color w:val="auto"/>
                <w:sz w:val="20"/>
                <w:szCs w:val="20"/>
                <w:highlight w:val="none"/>
                <w:lang w:val="en-US" w:eastAsia="zh-CN"/>
              </w:rPr>
              <w:t>余量</w:t>
            </w:r>
          </w:p>
        </w:tc>
        <w:tc>
          <w:tcPr>
            <w:tcW w:w="831" w:type="dxa"/>
            <w:vAlign w:val="center"/>
          </w:tcPr>
          <w:p w14:paraId="1AD71C9C">
            <w:pPr>
              <w:widowControl/>
              <w:jc w:val="center"/>
              <w:textAlignment w:val="center"/>
              <w:rPr>
                <w:rFonts w:hint="default" w:ascii="Times New Roman" w:hAnsi="Times New Roman" w:eastAsia="宋体" w:cs="Times New Roman"/>
                <w:b/>
                <w:bCs/>
                <w:color w:val="auto"/>
                <w:sz w:val="20"/>
                <w:szCs w:val="20"/>
                <w:lang w:val="en-US" w:eastAsia="zh-CN"/>
              </w:rPr>
            </w:pPr>
            <w:r>
              <w:rPr>
                <w:rFonts w:hint="eastAsia" w:ascii="宋体" w:hAnsi="宋体" w:eastAsia="宋体" w:cs="宋体"/>
                <w:b/>
                <w:bCs/>
                <w:color w:val="auto"/>
                <w:sz w:val="20"/>
                <w:szCs w:val="20"/>
                <w:lang w:val="en-US" w:eastAsia="zh-CN"/>
              </w:rPr>
              <w:t>≥</w:t>
            </w:r>
            <w:r>
              <w:rPr>
                <w:rFonts w:hint="default" w:ascii="Times New Roman" w:hAnsi="Times New Roman" w:eastAsia="宋体" w:cs="Times New Roman"/>
                <w:b/>
                <w:bCs/>
                <w:color w:val="auto"/>
                <w:sz w:val="20"/>
                <w:szCs w:val="20"/>
                <w:lang w:val="en-US" w:eastAsia="zh-CN"/>
              </w:rPr>
              <w:t>3.35</w:t>
            </w:r>
          </w:p>
        </w:tc>
        <w:tc>
          <w:tcPr>
            <w:tcW w:w="1015" w:type="dxa"/>
            <w:vAlign w:val="center"/>
          </w:tcPr>
          <w:p w14:paraId="1B68A471">
            <w:pPr>
              <w:jc w:val="center"/>
              <w:rPr>
                <w:rFonts w:hint="default" w:ascii="Times New Roman" w:hAnsi="Times New Roman" w:eastAsia="宋体" w:cs="Times New Roman"/>
                <w:b/>
                <w:bCs/>
                <w:color w:val="auto"/>
                <w:sz w:val="20"/>
                <w:szCs w:val="20"/>
                <w:lang w:val="en-US" w:eastAsia="zh-CN"/>
              </w:rPr>
            </w:pPr>
            <w:r>
              <w:rPr>
                <w:rFonts w:hint="eastAsia" w:ascii="宋体" w:hAnsi="宋体" w:eastAsia="宋体" w:cs="宋体"/>
                <w:b/>
                <w:bCs/>
                <w:color w:val="auto"/>
                <w:sz w:val="20"/>
                <w:szCs w:val="20"/>
                <w:lang w:val="en-US" w:eastAsia="zh-CN"/>
              </w:rPr>
              <w:t>≥</w:t>
            </w:r>
            <w:r>
              <w:rPr>
                <w:rFonts w:hint="default" w:ascii="Times New Roman" w:hAnsi="Times New Roman" w:eastAsia="宋体" w:cs="Times New Roman"/>
                <w:b/>
                <w:bCs/>
                <w:color w:val="auto"/>
                <w:sz w:val="20"/>
                <w:szCs w:val="20"/>
                <w:lang w:val="en-US" w:eastAsia="zh-CN"/>
              </w:rPr>
              <w:t>200</w:t>
            </w:r>
          </w:p>
        </w:tc>
        <w:tc>
          <w:tcPr>
            <w:tcW w:w="970" w:type="dxa"/>
            <w:vAlign w:val="center"/>
          </w:tcPr>
          <w:p w14:paraId="18793E79">
            <w:pPr>
              <w:jc w:val="center"/>
              <w:rPr>
                <w:rFonts w:hint="default" w:ascii="Times New Roman" w:hAnsi="Times New Roman" w:eastAsia="宋体" w:cs="Times New Roman"/>
                <w:b/>
                <w:bCs/>
                <w:color w:val="auto"/>
                <w:sz w:val="20"/>
                <w:szCs w:val="20"/>
                <w:lang w:val="en-US" w:eastAsia="zh-CN"/>
              </w:rPr>
            </w:pPr>
            <w:r>
              <w:rPr>
                <w:rFonts w:hint="eastAsia" w:ascii="宋体" w:hAnsi="宋体" w:eastAsia="宋体" w:cs="宋体"/>
                <w:b/>
                <w:bCs/>
                <w:color w:val="auto"/>
                <w:sz w:val="20"/>
                <w:szCs w:val="20"/>
                <w:lang w:val="en-US" w:eastAsia="zh-CN"/>
              </w:rPr>
              <w:t>≤</w:t>
            </w:r>
            <w:r>
              <w:rPr>
                <w:rFonts w:hint="default" w:ascii="Times New Roman" w:hAnsi="Times New Roman" w:eastAsia="宋体" w:cs="Times New Roman"/>
                <w:b/>
                <w:bCs/>
                <w:color w:val="auto"/>
                <w:sz w:val="20"/>
                <w:szCs w:val="20"/>
                <w:lang w:val="en-US" w:eastAsia="zh-CN"/>
              </w:rPr>
              <w:t>0.3</w:t>
            </w:r>
          </w:p>
        </w:tc>
        <w:tc>
          <w:tcPr>
            <w:tcW w:w="1180" w:type="dxa"/>
            <w:tcBorders>
              <w:right w:val="single" w:color="auto" w:sz="8" w:space="0"/>
            </w:tcBorders>
            <w:vAlign w:val="center"/>
          </w:tcPr>
          <w:p w14:paraId="7E5E5D01">
            <w:pPr>
              <w:jc w:val="center"/>
              <w:rPr>
                <w:rFonts w:hint="default" w:ascii="Times New Roman" w:hAnsi="Times New Roman" w:eastAsia="宋体" w:cs="Times New Roman"/>
                <w:b/>
                <w:bCs/>
                <w:color w:val="auto"/>
                <w:sz w:val="20"/>
                <w:szCs w:val="20"/>
                <w:lang w:val="en-US" w:eastAsia="zh-CN"/>
              </w:rPr>
            </w:pPr>
            <w:bookmarkStart w:id="1" w:name="_Toc6870"/>
            <w:bookmarkStart w:id="2" w:name="_Toc28326"/>
            <w:r>
              <w:rPr>
                <w:rFonts w:hint="eastAsia" w:ascii="宋体" w:hAnsi="宋体" w:eastAsia="宋体" w:cs="宋体"/>
                <w:b/>
                <w:bCs/>
                <w:color w:val="auto"/>
                <w:sz w:val="20"/>
                <w:szCs w:val="20"/>
                <w:lang w:val="en-US" w:eastAsia="zh-CN"/>
              </w:rPr>
              <w:t>≤</w:t>
            </w:r>
            <w:r>
              <w:rPr>
                <w:rFonts w:hint="default" w:ascii="Times New Roman" w:hAnsi="Times New Roman" w:eastAsia="宋体" w:cs="Times New Roman"/>
                <w:b/>
                <w:bCs/>
                <w:color w:val="auto"/>
                <w:sz w:val="20"/>
                <w:szCs w:val="20"/>
                <w:lang w:val="en-US" w:eastAsia="zh-CN"/>
              </w:rPr>
              <w:t>0.4</w:t>
            </w:r>
            <w:bookmarkEnd w:id="1"/>
            <w:bookmarkEnd w:id="2"/>
          </w:p>
        </w:tc>
      </w:tr>
      <w:tr w14:paraId="7407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tcBorders>
              <w:left w:val="single" w:color="auto" w:sz="8" w:space="0"/>
              <w:bottom w:val="single" w:color="auto" w:sz="8" w:space="0"/>
            </w:tcBorders>
          </w:tcPr>
          <w:p w14:paraId="2602F9CF">
            <w:pPr>
              <w:jc w:val="center"/>
              <w:rPr>
                <w:rFonts w:hint="default" w:ascii="Times New Roman" w:hAnsi="Times New Roman" w:eastAsia="宋体" w:cs="Times New Roman"/>
                <w:b/>
                <w:bCs/>
                <w:color w:val="auto"/>
                <w:sz w:val="20"/>
                <w:szCs w:val="20"/>
                <w:highlight w:val="none"/>
              </w:rPr>
            </w:pPr>
            <w:r>
              <w:rPr>
                <w:rFonts w:hint="default" w:ascii="Times New Roman" w:hAnsi="Times New Roman" w:eastAsia="宋体" w:cs="Times New Roman"/>
                <w:b/>
                <w:bCs/>
                <w:color w:val="auto"/>
                <w:sz w:val="20"/>
                <w:szCs w:val="20"/>
                <w:highlight w:val="none"/>
              </w:rPr>
              <w:t>合格率/%</w:t>
            </w:r>
          </w:p>
        </w:tc>
        <w:tc>
          <w:tcPr>
            <w:tcW w:w="803" w:type="dxa"/>
            <w:tcBorders>
              <w:bottom w:val="single" w:color="auto" w:sz="8" w:space="0"/>
            </w:tcBorders>
            <w:vAlign w:val="center"/>
          </w:tcPr>
          <w:p w14:paraId="5B3630E5">
            <w:pPr>
              <w:widowControl/>
              <w:jc w:val="center"/>
              <w:textAlignment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96</w:t>
            </w:r>
          </w:p>
        </w:tc>
        <w:tc>
          <w:tcPr>
            <w:tcW w:w="877" w:type="dxa"/>
            <w:tcBorders>
              <w:bottom w:val="single" w:color="auto" w:sz="8" w:space="0"/>
            </w:tcBorders>
            <w:vAlign w:val="center"/>
          </w:tcPr>
          <w:p w14:paraId="48FEB1F5">
            <w:pPr>
              <w:widowControl/>
              <w:jc w:val="center"/>
              <w:textAlignment w:val="center"/>
              <w:rPr>
                <w:rFonts w:hint="default" w:ascii="Times New Roman" w:hAnsi="Times New Roman" w:eastAsia="宋体" w:cs="Times New Roman"/>
                <w:b/>
                <w:bCs/>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rPr>
              <w:t>91</w:t>
            </w:r>
          </w:p>
        </w:tc>
        <w:tc>
          <w:tcPr>
            <w:tcW w:w="1163" w:type="dxa"/>
            <w:tcBorders>
              <w:bottom w:val="single" w:color="auto" w:sz="8" w:space="0"/>
            </w:tcBorders>
            <w:vAlign w:val="center"/>
          </w:tcPr>
          <w:p w14:paraId="6DFDEC00">
            <w:pPr>
              <w:widowControl/>
              <w:jc w:val="center"/>
              <w:textAlignment w:val="center"/>
              <w:rPr>
                <w:rFonts w:hint="default" w:ascii="Times New Roman" w:hAnsi="Times New Roman" w:eastAsia="宋体" w:cs="Times New Roman"/>
                <w:b/>
                <w:bCs/>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rPr>
              <w:t>—</w:t>
            </w:r>
          </w:p>
        </w:tc>
        <w:tc>
          <w:tcPr>
            <w:tcW w:w="831" w:type="dxa"/>
            <w:tcBorders>
              <w:bottom w:val="single" w:color="auto" w:sz="8" w:space="0"/>
            </w:tcBorders>
            <w:vAlign w:val="center"/>
          </w:tcPr>
          <w:p w14:paraId="4153C0B3">
            <w:pPr>
              <w:widowControl/>
              <w:jc w:val="center"/>
              <w:textAlignment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96</w:t>
            </w:r>
          </w:p>
        </w:tc>
        <w:tc>
          <w:tcPr>
            <w:tcW w:w="1015" w:type="dxa"/>
            <w:tcBorders>
              <w:bottom w:val="single" w:color="auto" w:sz="8" w:space="0"/>
            </w:tcBorders>
            <w:vAlign w:val="center"/>
          </w:tcPr>
          <w:p w14:paraId="39D56703">
            <w:pPr>
              <w:jc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97</w:t>
            </w:r>
          </w:p>
        </w:tc>
        <w:tc>
          <w:tcPr>
            <w:tcW w:w="970" w:type="dxa"/>
            <w:tcBorders>
              <w:bottom w:val="single" w:color="auto" w:sz="8" w:space="0"/>
            </w:tcBorders>
            <w:vAlign w:val="center"/>
          </w:tcPr>
          <w:p w14:paraId="4ADDBEAC">
            <w:pPr>
              <w:jc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100</w:t>
            </w:r>
          </w:p>
        </w:tc>
        <w:tc>
          <w:tcPr>
            <w:tcW w:w="1180" w:type="dxa"/>
            <w:tcBorders>
              <w:bottom w:val="single" w:color="auto" w:sz="8" w:space="0"/>
              <w:right w:val="single" w:color="auto" w:sz="8" w:space="0"/>
            </w:tcBorders>
            <w:vAlign w:val="center"/>
          </w:tcPr>
          <w:p w14:paraId="37E8AB7F">
            <w:pPr>
              <w:jc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100</w:t>
            </w:r>
          </w:p>
        </w:tc>
      </w:tr>
    </w:tbl>
    <w:p w14:paraId="0DB88C6F">
      <w:pPr>
        <w:pStyle w:val="2"/>
        <w:spacing w:line="360" w:lineRule="auto"/>
        <w:ind w:firstLine="48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RA-</w:t>
      </w:r>
      <w:r>
        <w:rPr>
          <w:rFonts w:hint="default" w:ascii="Times New Roman" w:hAnsi="Times New Roman" w:eastAsia="宋体" w:cs="Times New Roman"/>
          <w:sz w:val="24"/>
          <w:lang w:val="en-US" w:eastAsia="zh-CN"/>
        </w:rPr>
        <w:t>M</w:t>
      </w:r>
      <w:r>
        <w:rPr>
          <w:rFonts w:hint="default" w:ascii="Times New Roman" w:hAnsi="Times New Roman" w:eastAsia="宋体" w:cs="Times New Roman"/>
          <w:sz w:val="24"/>
          <w:szCs w:val="24"/>
          <w:lang w:val="en-US" w:eastAsia="zh-CN"/>
        </w:rPr>
        <w:t>砖的Al</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w:t>
      </w:r>
      <w:r>
        <w:rPr>
          <w:rFonts w:hint="default" w:ascii="Times New Roman" w:hAnsi="Times New Roman" w:eastAsia="宋体" w:cs="Times New Roman"/>
          <w:sz w:val="24"/>
          <w:szCs w:val="24"/>
          <w:vertAlign w:val="subscript"/>
          <w:lang w:val="en-US" w:eastAsia="zh-CN"/>
        </w:rPr>
        <w:t>3</w:t>
      </w:r>
      <w:r>
        <w:rPr>
          <w:rFonts w:hint="default" w:ascii="Times New Roman" w:hAnsi="Times New Roman" w:eastAsia="宋体" w:cs="Times New Roman"/>
          <w:sz w:val="24"/>
          <w:szCs w:val="24"/>
          <w:lang w:val="en-US" w:eastAsia="zh-CN"/>
        </w:rPr>
        <w:t>含量、Na</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O含量、SiO</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+Fe</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w:t>
      </w:r>
      <w:r>
        <w:rPr>
          <w:rFonts w:hint="default" w:ascii="Times New Roman" w:hAnsi="Times New Roman" w:eastAsia="宋体" w:cs="Times New Roman"/>
          <w:sz w:val="24"/>
          <w:szCs w:val="24"/>
          <w:vertAlign w:val="subscript"/>
          <w:lang w:val="en-US" w:eastAsia="zh-CN"/>
        </w:rPr>
        <w:t>3</w:t>
      </w:r>
      <w:r>
        <w:rPr>
          <w:rFonts w:hint="default" w:ascii="Times New Roman" w:hAnsi="Times New Roman" w:eastAsia="宋体" w:cs="Times New Roman"/>
          <w:sz w:val="24"/>
          <w:szCs w:val="24"/>
          <w:lang w:val="en-US" w:eastAsia="zh-CN"/>
        </w:rPr>
        <w:t>+TiO</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+CaO+K</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O+其他含量、体积密度、常温耐压强度、气泡析出率和静态下抗玻璃液侵蚀速度数据如表</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val="en-US" w:eastAsia="zh-CN"/>
        </w:rPr>
        <w:t>所示</w:t>
      </w:r>
      <w:r>
        <w:rPr>
          <w:rFonts w:hint="default" w:ascii="Times New Roman" w:hAnsi="Times New Roman" w:eastAsia="宋体" w:cs="Times New Roman"/>
          <w:sz w:val="24"/>
        </w:rPr>
        <w:t>。</w:t>
      </w:r>
      <w:r>
        <w:rPr>
          <w:rFonts w:hint="default" w:ascii="Times New Roman" w:hAnsi="Times New Roman" w:eastAsia="宋体" w:cs="Times New Roman"/>
          <w:bCs/>
          <w:sz w:val="24"/>
          <w:szCs w:val="24"/>
        </w:rPr>
        <w:t>Al</w:t>
      </w:r>
      <w:r>
        <w:rPr>
          <w:rFonts w:hint="default" w:ascii="Times New Roman" w:hAnsi="Times New Roman" w:eastAsia="宋体" w:cs="Times New Roman"/>
          <w:bCs/>
          <w:sz w:val="24"/>
          <w:szCs w:val="24"/>
          <w:vertAlign w:val="subscript"/>
        </w:rPr>
        <w:t>2</w:t>
      </w:r>
      <w:r>
        <w:rPr>
          <w:rFonts w:hint="default" w:ascii="Times New Roman" w:hAnsi="Times New Roman" w:eastAsia="宋体" w:cs="Times New Roman"/>
          <w:bCs/>
          <w:sz w:val="24"/>
          <w:szCs w:val="24"/>
        </w:rPr>
        <w:t>O</w:t>
      </w:r>
      <w:r>
        <w:rPr>
          <w:rFonts w:hint="default" w:ascii="Times New Roman" w:hAnsi="Times New Roman" w:eastAsia="宋体" w:cs="Times New Roman"/>
          <w:bCs/>
          <w:sz w:val="24"/>
          <w:szCs w:val="24"/>
          <w:vertAlign w:val="subscript"/>
        </w:rPr>
        <w:t>3</w:t>
      </w:r>
      <w:r>
        <w:rPr>
          <w:rFonts w:hint="default" w:ascii="Times New Roman" w:hAnsi="Times New Roman" w:eastAsia="宋体" w:cs="Times New Roman"/>
          <w:bCs/>
          <w:sz w:val="24"/>
          <w:szCs w:val="24"/>
          <w:vertAlign w:val="baseline"/>
          <w:lang w:val="en-US" w:eastAsia="zh-CN"/>
        </w:rPr>
        <w:t>含量：93%~96%的指标合格率为96%，Na</w:t>
      </w:r>
      <w:r>
        <w:rPr>
          <w:rFonts w:hint="default" w:ascii="Times New Roman" w:hAnsi="Times New Roman" w:eastAsia="宋体" w:cs="Times New Roman"/>
          <w:bCs/>
          <w:sz w:val="24"/>
          <w:szCs w:val="24"/>
          <w:vertAlign w:val="subscript"/>
          <w:lang w:val="en-US" w:eastAsia="zh-CN"/>
        </w:rPr>
        <w:t>2</w:t>
      </w:r>
      <w:r>
        <w:rPr>
          <w:rFonts w:hint="default" w:ascii="Times New Roman" w:hAnsi="Times New Roman" w:eastAsia="宋体" w:cs="Times New Roman"/>
          <w:bCs/>
          <w:sz w:val="24"/>
          <w:szCs w:val="24"/>
          <w:vertAlign w:val="baseline"/>
          <w:lang w:val="en-US" w:eastAsia="zh-CN"/>
        </w:rPr>
        <w:t>O含量：3.</w:t>
      </w:r>
      <w:r>
        <w:rPr>
          <w:rFonts w:hint="eastAsia" w:ascii="Times New Roman" w:hAnsi="Times New Roman" w:eastAsia="宋体" w:cs="Times New Roman"/>
          <w:bCs/>
          <w:sz w:val="24"/>
          <w:szCs w:val="24"/>
          <w:vertAlign w:val="baseline"/>
          <w:lang w:val="en-US" w:eastAsia="zh-CN"/>
        </w:rPr>
        <w:t>0</w:t>
      </w:r>
      <w:r>
        <w:rPr>
          <w:rFonts w:hint="default" w:ascii="Times New Roman" w:hAnsi="Times New Roman" w:eastAsia="宋体" w:cs="Times New Roman"/>
          <w:bCs/>
          <w:sz w:val="24"/>
          <w:szCs w:val="24"/>
          <w:vertAlign w:val="baseline"/>
          <w:lang w:val="en-US" w:eastAsia="zh-CN"/>
        </w:rPr>
        <w:t>%~4.</w:t>
      </w:r>
      <w:r>
        <w:rPr>
          <w:rFonts w:hint="eastAsia" w:ascii="Times New Roman" w:hAnsi="Times New Roman" w:eastAsia="宋体" w:cs="Times New Roman"/>
          <w:bCs/>
          <w:sz w:val="24"/>
          <w:szCs w:val="24"/>
          <w:vertAlign w:val="baseline"/>
          <w:lang w:val="en-US" w:eastAsia="zh-CN"/>
        </w:rPr>
        <w:t>5</w:t>
      </w:r>
      <w:r>
        <w:rPr>
          <w:rFonts w:hint="default" w:ascii="Times New Roman" w:hAnsi="Times New Roman" w:eastAsia="宋体" w:cs="Times New Roman"/>
          <w:bCs/>
          <w:sz w:val="24"/>
          <w:szCs w:val="24"/>
          <w:vertAlign w:val="baseline"/>
          <w:lang w:val="en-US" w:eastAsia="zh-CN"/>
        </w:rPr>
        <w:t>%的指标合格率为</w:t>
      </w:r>
      <w:r>
        <w:rPr>
          <w:rFonts w:hint="eastAsia" w:ascii="Times New Roman" w:hAnsi="Times New Roman" w:eastAsia="宋体" w:cs="Times New Roman"/>
          <w:bCs/>
          <w:sz w:val="24"/>
          <w:szCs w:val="24"/>
          <w:highlight w:val="none"/>
          <w:vertAlign w:val="baseline"/>
          <w:lang w:val="en-US" w:eastAsia="zh-CN"/>
        </w:rPr>
        <w:t>91</w:t>
      </w:r>
      <w:r>
        <w:rPr>
          <w:rFonts w:hint="default" w:ascii="Times New Roman" w:hAnsi="Times New Roman" w:eastAsia="宋体" w:cs="Times New Roman"/>
          <w:bCs/>
          <w:sz w:val="24"/>
          <w:szCs w:val="24"/>
          <w:highlight w:val="none"/>
          <w:vertAlign w:val="baseline"/>
          <w:lang w:val="en-US" w:eastAsia="zh-CN"/>
        </w:rPr>
        <w:t>%</w:t>
      </w:r>
      <w:r>
        <w:rPr>
          <w:rFonts w:hint="default" w:ascii="Times New Roman" w:hAnsi="Times New Roman" w:eastAsia="宋体" w:cs="Times New Roman"/>
          <w:sz w:val="24"/>
          <w:szCs w:val="24"/>
          <w:lang w:val="en-US" w:eastAsia="zh-CN"/>
        </w:rPr>
        <w:t>，体积密度</w:t>
      </w:r>
      <w:r>
        <w:rPr>
          <w:rFonts w:hint="eastAsia" w:ascii="宋体" w:hAnsi="宋体" w:eastAsia="宋体" w:cs="宋体"/>
          <w:sz w:val="24"/>
          <w:szCs w:val="24"/>
          <w:lang w:val="en-US" w:eastAsia="zh-CN"/>
        </w:rPr>
        <w:t>≥</w:t>
      </w:r>
      <w:r>
        <w:rPr>
          <w:rFonts w:hint="default" w:ascii="Times New Roman" w:hAnsi="Times New Roman" w:eastAsia="宋体" w:cs="Times New Roman"/>
          <w:sz w:val="24"/>
          <w:szCs w:val="24"/>
          <w:lang w:val="en-US" w:eastAsia="zh-CN"/>
        </w:rPr>
        <w:t>3.35g/cm</w:t>
      </w:r>
      <w:r>
        <w:rPr>
          <w:rFonts w:hint="default" w:ascii="Times New Roman" w:hAnsi="Times New Roman" w:eastAsia="宋体" w:cs="Times New Roman"/>
          <w:sz w:val="24"/>
          <w:szCs w:val="24"/>
          <w:vertAlign w:val="superscript"/>
          <w:lang w:val="en-US" w:eastAsia="zh-CN"/>
        </w:rPr>
        <w:t>3</w:t>
      </w:r>
      <w:r>
        <w:rPr>
          <w:rFonts w:hint="default" w:ascii="Times New Roman" w:hAnsi="Times New Roman" w:eastAsia="宋体" w:cs="Times New Roman"/>
          <w:sz w:val="24"/>
          <w:szCs w:val="24"/>
          <w:lang w:val="en-US" w:eastAsia="zh-CN"/>
        </w:rPr>
        <w:t>的指标合格率为96%，常温耐压强度</w:t>
      </w:r>
      <w:r>
        <w:rPr>
          <w:rFonts w:hint="eastAsia" w:ascii="宋体" w:hAnsi="宋体" w:eastAsia="宋体" w:cs="宋体"/>
          <w:sz w:val="24"/>
          <w:szCs w:val="24"/>
          <w:lang w:val="en-GB"/>
        </w:rPr>
        <w:t>≥</w:t>
      </w:r>
      <w:r>
        <w:rPr>
          <w:rFonts w:hint="default" w:ascii="Times New Roman" w:hAnsi="Times New Roman" w:eastAsia="宋体" w:cs="Times New Roman"/>
          <w:sz w:val="24"/>
          <w:szCs w:val="24"/>
          <w:lang w:val="en-US" w:eastAsia="zh-CN"/>
        </w:rPr>
        <w:t>20</w:t>
      </w:r>
      <w:r>
        <w:rPr>
          <w:rFonts w:hint="default" w:ascii="Times New Roman" w:hAnsi="Times New Roman" w:eastAsia="宋体" w:cs="Times New Roman"/>
          <w:sz w:val="24"/>
          <w:szCs w:val="24"/>
        </w:rPr>
        <w:t>0MPa的</w:t>
      </w:r>
      <w:r>
        <w:rPr>
          <w:rFonts w:hint="default" w:ascii="Times New Roman" w:hAnsi="Times New Roman" w:eastAsia="宋体" w:cs="Times New Roman"/>
          <w:sz w:val="24"/>
          <w:szCs w:val="24"/>
          <w:lang w:val="en-GB"/>
        </w:rPr>
        <w:t>指标</w:t>
      </w:r>
      <w:r>
        <w:rPr>
          <w:rFonts w:hint="default" w:ascii="Times New Roman" w:hAnsi="Times New Roman" w:eastAsia="宋体" w:cs="Times New Roman"/>
          <w:sz w:val="24"/>
          <w:szCs w:val="24"/>
          <w:lang w:val="en-US" w:eastAsia="zh-CN"/>
        </w:rPr>
        <w:t>合格率</w:t>
      </w:r>
      <w:r>
        <w:rPr>
          <w:rFonts w:hint="default" w:ascii="Times New Roman" w:hAnsi="Times New Roman" w:eastAsia="宋体" w:cs="Times New Roman"/>
          <w:sz w:val="24"/>
          <w:szCs w:val="24"/>
          <w:lang w:val="en-GB"/>
        </w:rPr>
        <w:t>为</w:t>
      </w:r>
      <w:r>
        <w:rPr>
          <w:rFonts w:hint="default" w:ascii="Times New Roman" w:hAnsi="Times New Roman" w:eastAsia="宋体" w:cs="Times New Roman"/>
          <w:sz w:val="24"/>
          <w:szCs w:val="24"/>
          <w:lang w:val="en-US" w:eastAsia="zh-CN"/>
        </w:rPr>
        <w:t>97%，气泡析出率</w:t>
      </w:r>
      <w:r>
        <w:rPr>
          <w:rFonts w:hint="eastAsia" w:ascii="宋体" w:hAnsi="宋体" w:eastAsia="宋体" w:cs="宋体"/>
          <w:sz w:val="24"/>
          <w:szCs w:val="24"/>
          <w:lang w:val="en-US" w:eastAsia="zh-CN"/>
        </w:rPr>
        <w:t>≤</w:t>
      </w:r>
      <w:r>
        <w:rPr>
          <w:rFonts w:hint="default" w:ascii="Times New Roman" w:hAnsi="Times New Roman" w:eastAsia="宋体" w:cs="Times New Roman"/>
          <w:sz w:val="24"/>
          <w:szCs w:val="24"/>
          <w:lang w:val="en-US" w:eastAsia="zh-CN"/>
        </w:rPr>
        <w:t>0.3%的指标合格率为100%，静态下抗玻璃液侵蚀速度</w:t>
      </w:r>
      <w:r>
        <w:rPr>
          <w:rFonts w:hint="eastAsia" w:ascii="宋体" w:hAnsi="宋体" w:eastAsia="宋体" w:cs="宋体"/>
          <w:sz w:val="24"/>
          <w:szCs w:val="24"/>
          <w:lang w:val="en-US" w:eastAsia="zh-CN"/>
        </w:rPr>
        <w:t>≤</w:t>
      </w:r>
      <w:r>
        <w:rPr>
          <w:rFonts w:hint="default" w:ascii="Times New Roman" w:hAnsi="Times New Roman" w:eastAsia="宋体" w:cs="Times New Roman"/>
          <w:sz w:val="24"/>
          <w:szCs w:val="24"/>
          <w:lang w:val="en-US" w:eastAsia="zh-CN"/>
        </w:rPr>
        <w:t>0.4</w:t>
      </w:r>
      <w:r>
        <w:rPr>
          <w:rFonts w:hint="eastAsia" w:ascii="Times New Roman" w:hAnsi="Times New Roman" w:eastAsia="宋体" w:cs="Times New Roman"/>
          <w:sz w:val="24"/>
          <w:szCs w:val="24"/>
          <w:lang w:val="en-US" w:eastAsia="zh-CN"/>
        </w:rPr>
        <w:t>（mm/24h）</w:t>
      </w:r>
      <w:r>
        <w:rPr>
          <w:rFonts w:hint="default" w:ascii="Times New Roman" w:hAnsi="Times New Roman" w:eastAsia="宋体" w:cs="Times New Roman"/>
          <w:sz w:val="24"/>
          <w:szCs w:val="24"/>
          <w:lang w:val="en-US" w:eastAsia="zh-CN"/>
        </w:rPr>
        <w:t>的指标合格率为100%，总合格率为</w:t>
      </w:r>
      <w:r>
        <w:rPr>
          <w:rFonts w:hint="eastAsia" w:ascii="Times New Roman" w:hAnsi="Times New Roman" w:eastAsia="宋体" w:cs="Times New Roman"/>
          <w:sz w:val="24"/>
          <w:szCs w:val="24"/>
          <w:highlight w:val="none"/>
          <w:lang w:val="en-US" w:eastAsia="zh-CN"/>
        </w:rPr>
        <w:t>74</w:t>
      </w:r>
      <w:r>
        <w:rPr>
          <w:rFonts w:hint="default"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lang w:val="en-US" w:eastAsia="zh-CN"/>
        </w:rPr>
        <w:t>。</w:t>
      </w:r>
    </w:p>
    <w:p w14:paraId="0DA3F15E">
      <w:pPr>
        <w:pStyle w:val="2"/>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baseline"/>
        <w:rPr>
          <w:rFonts w:hint="default" w:ascii="Times New Roman" w:hAnsi="Times New Roman" w:eastAsia="宋体" w:cs="Times New Roman"/>
          <w:bCs/>
          <w:sz w:val="24"/>
        </w:rPr>
      </w:pPr>
      <w:r>
        <w:rPr>
          <w:rFonts w:hint="default" w:ascii="Times New Roman" w:hAnsi="Times New Roman" w:eastAsia="宋体" w:cs="Times New Roman"/>
          <w:sz w:val="24"/>
          <w:szCs w:val="24"/>
        </w:rPr>
        <w:t>2.</w:t>
      </w:r>
      <w:r>
        <w:rPr>
          <w:rFonts w:hint="default" w:ascii="Times New Roman" w:hAnsi="Times New Roman" w:eastAsia="宋体" w:cs="Times New Roman"/>
          <w:sz w:val="24"/>
        </w:rPr>
        <w:t xml:space="preserve"> </w:t>
      </w:r>
      <w:r>
        <w:rPr>
          <w:rFonts w:hint="default" w:ascii="Times New Roman" w:hAnsi="Times New Roman" w:eastAsia="宋体" w:cs="Times New Roman"/>
          <w:sz w:val="24"/>
          <w:lang w:val="en-US" w:eastAsia="zh-CN"/>
        </w:rPr>
        <w:t>RA-H</w:t>
      </w:r>
      <w:r>
        <w:rPr>
          <w:rFonts w:hint="default" w:ascii="Times New Roman" w:hAnsi="Times New Roman" w:eastAsia="宋体" w:cs="Times New Roman"/>
          <w:sz w:val="24"/>
        </w:rPr>
        <w:t>砖</w:t>
      </w:r>
    </w:p>
    <w:p w14:paraId="34B8A551">
      <w:pPr>
        <w:spacing w:line="360" w:lineRule="auto"/>
        <w:jc w:val="left"/>
        <w:rPr>
          <w:rFonts w:hint="default" w:ascii="Times New Roman" w:hAnsi="Times New Roman" w:eastAsia="宋体" w:cs="Times New Roman"/>
          <w:b/>
          <w:bCs/>
          <w:szCs w:val="21"/>
        </w:rPr>
      </w:pP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4"/>
          <w:szCs w:val="24"/>
          <w:lang w:val="en-US" w:eastAsia="zh-CN"/>
        </w:rPr>
        <w:t>RA-</w:t>
      </w:r>
      <w:r>
        <w:rPr>
          <w:rFonts w:hint="default" w:ascii="Times New Roman" w:hAnsi="Times New Roman" w:eastAsia="宋体" w:cs="Times New Roman"/>
          <w:sz w:val="24"/>
          <w:lang w:val="en-US" w:eastAsia="zh-CN"/>
        </w:rPr>
        <w:t>H</w:t>
      </w:r>
      <w:r>
        <w:rPr>
          <w:rFonts w:hint="default" w:ascii="Times New Roman" w:hAnsi="Times New Roman" w:eastAsia="宋体" w:cs="Times New Roman"/>
          <w:sz w:val="24"/>
          <w:szCs w:val="24"/>
          <w:lang w:val="en-US" w:eastAsia="zh-CN"/>
        </w:rPr>
        <w:t>砖的Al</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w:t>
      </w:r>
      <w:r>
        <w:rPr>
          <w:rFonts w:hint="default" w:ascii="Times New Roman" w:hAnsi="Times New Roman" w:eastAsia="宋体" w:cs="Times New Roman"/>
          <w:sz w:val="24"/>
          <w:szCs w:val="24"/>
          <w:vertAlign w:val="subscript"/>
          <w:lang w:val="en-US" w:eastAsia="zh-CN"/>
        </w:rPr>
        <w:t>3</w:t>
      </w:r>
      <w:r>
        <w:rPr>
          <w:rFonts w:hint="default" w:ascii="Times New Roman" w:hAnsi="Times New Roman" w:eastAsia="宋体" w:cs="Times New Roman"/>
          <w:sz w:val="24"/>
          <w:szCs w:val="24"/>
          <w:lang w:val="en-US" w:eastAsia="zh-CN"/>
        </w:rPr>
        <w:t>含量、Na</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O含量、SiO</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+Fe</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w:t>
      </w:r>
      <w:r>
        <w:rPr>
          <w:rFonts w:hint="default" w:ascii="Times New Roman" w:hAnsi="Times New Roman" w:eastAsia="宋体" w:cs="Times New Roman"/>
          <w:sz w:val="24"/>
          <w:szCs w:val="24"/>
          <w:vertAlign w:val="subscript"/>
          <w:lang w:val="en-US" w:eastAsia="zh-CN"/>
        </w:rPr>
        <w:t>3</w:t>
      </w:r>
      <w:r>
        <w:rPr>
          <w:rFonts w:hint="default" w:ascii="Times New Roman" w:hAnsi="Times New Roman" w:eastAsia="宋体" w:cs="Times New Roman"/>
          <w:sz w:val="24"/>
          <w:szCs w:val="24"/>
          <w:lang w:val="en-US" w:eastAsia="zh-CN"/>
        </w:rPr>
        <w:t>+TiO</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+CaO+K</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O+其他含量、致密部分体积密度、显气孔率、常温耐压强度数据如表</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val="en-US" w:eastAsia="zh-CN"/>
        </w:rPr>
        <w:t>所示</w:t>
      </w:r>
      <w:r>
        <w:rPr>
          <w:rFonts w:hint="default" w:ascii="Times New Roman" w:hAnsi="Times New Roman" w:eastAsia="宋体" w:cs="Times New Roman"/>
          <w:sz w:val="24"/>
        </w:rPr>
        <w:t>。</w:t>
      </w:r>
    </w:p>
    <w:p w14:paraId="796CA00A">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表</w:t>
      </w:r>
      <w:r>
        <w:rPr>
          <w:rFonts w:hint="eastAsia" w:ascii="Times New Roman" w:hAnsi="Times New Roman" w:eastAsia="宋体" w:cs="Times New Roman"/>
          <w:b/>
          <w:bCs/>
          <w:szCs w:val="21"/>
          <w:lang w:val="en-US" w:eastAsia="zh-CN"/>
        </w:rPr>
        <w:t>7</w:t>
      </w:r>
      <w:r>
        <w:rPr>
          <w:rFonts w:hint="default" w:ascii="Times New Roman" w:hAnsi="Times New Roman" w:eastAsia="宋体" w:cs="Times New Roman"/>
          <w:b/>
          <w:bCs/>
          <w:szCs w:val="21"/>
        </w:rPr>
        <w:t xml:space="preserve">  </w:t>
      </w:r>
      <w:r>
        <w:rPr>
          <w:rFonts w:hint="default" w:ascii="Times New Roman" w:hAnsi="Times New Roman" w:eastAsia="宋体" w:cs="Times New Roman"/>
          <w:b/>
          <w:bCs/>
          <w:szCs w:val="21"/>
          <w:lang w:val="en-US" w:eastAsia="zh-CN"/>
        </w:rPr>
        <w:t>RA-H砖</w:t>
      </w:r>
      <w:r>
        <w:rPr>
          <w:rFonts w:hint="default" w:ascii="Times New Roman" w:hAnsi="Times New Roman" w:eastAsia="宋体" w:cs="Times New Roman"/>
          <w:b/>
          <w:bCs/>
          <w:szCs w:val="21"/>
        </w:rPr>
        <w:t>数据</w:t>
      </w:r>
    </w:p>
    <w:tbl>
      <w:tblPr>
        <w:tblStyle w:val="6"/>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110"/>
        <w:gridCol w:w="1114"/>
        <w:gridCol w:w="2114"/>
        <w:gridCol w:w="1358"/>
        <w:gridCol w:w="1567"/>
      </w:tblGrid>
      <w:tr w14:paraId="38AB7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5" w:type="dxa"/>
            <w:tcBorders>
              <w:top w:val="single" w:color="auto" w:sz="8" w:space="0"/>
              <w:left w:val="single" w:color="auto" w:sz="8" w:space="0"/>
              <w:bottom w:val="single" w:color="auto" w:sz="8" w:space="0"/>
            </w:tcBorders>
            <w:vAlign w:val="center"/>
          </w:tcPr>
          <w:p w14:paraId="57448B4E">
            <w:pPr>
              <w:widowControl/>
              <w:jc w:val="center"/>
              <w:textAlignment w:val="center"/>
              <w:rPr>
                <w:rFonts w:hint="default" w:ascii="Times New Roman" w:hAnsi="Times New Roman" w:eastAsia="宋体" w:cs="Times New Roman"/>
                <w:b/>
                <w:szCs w:val="21"/>
              </w:rPr>
            </w:pPr>
            <w:r>
              <w:rPr>
                <w:rFonts w:hint="default" w:ascii="Times New Roman" w:hAnsi="Times New Roman" w:eastAsia="宋体" w:cs="Times New Roman"/>
                <w:b/>
                <w:szCs w:val="21"/>
              </w:rPr>
              <w:t>序号</w:t>
            </w:r>
          </w:p>
        </w:tc>
        <w:tc>
          <w:tcPr>
            <w:tcW w:w="1110" w:type="dxa"/>
            <w:tcBorders>
              <w:top w:val="single" w:color="auto" w:sz="8" w:space="0"/>
              <w:bottom w:val="single" w:color="auto" w:sz="8" w:space="0"/>
            </w:tcBorders>
            <w:vAlign w:val="center"/>
          </w:tcPr>
          <w:p w14:paraId="2A27DA41">
            <w:pPr>
              <w:widowControl/>
              <w:jc w:val="center"/>
              <w:textAlignment w:val="center"/>
              <w:rPr>
                <w:rFonts w:hint="default" w:ascii="Times New Roman" w:hAnsi="Times New Roman" w:eastAsia="宋体" w:cs="Times New Roman"/>
                <w:b/>
                <w:szCs w:val="21"/>
              </w:rPr>
            </w:pPr>
            <w:r>
              <w:rPr>
                <w:rFonts w:hint="default" w:ascii="Times New Roman" w:hAnsi="Times New Roman" w:eastAsia="宋体" w:cs="Times New Roman"/>
                <w:b/>
                <w:kern w:val="0"/>
                <w:szCs w:val="21"/>
                <w:lang w:bidi="ar"/>
              </w:rPr>
              <w:t>Al</w:t>
            </w:r>
            <w:r>
              <w:rPr>
                <w:rFonts w:hint="default" w:ascii="Times New Roman" w:hAnsi="Times New Roman" w:eastAsia="宋体" w:cs="Times New Roman"/>
                <w:b/>
                <w:kern w:val="0"/>
                <w:szCs w:val="21"/>
                <w:vertAlign w:val="subscript"/>
                <w:lang w:bidi="ar"/>
              </w:rPr>
              <w:t>2</w:t>
            </w:r>
            <w:r>
              <w:rPr>
                <w:rFonts w:hint="default" w:ascii="Times New Roman" w:hAnsi="Times New Roman" w:eastAsia="宋体" w:cs="Times New Roman"/>
                <w:b/>
                <w:kern w:val="0"/>
                <w:szCs w:val="21"/>
                <w:lang w:bidi="ar"/>
              </w:rPr>
              <w:t>O</w:t>
            </w:r>
            <w:r>
              <w:rPr>
                <w:rFonts w:hint="default" w:ascii="Times New Roman" w:hAnsi="Times New Roman" w:eastAsia="宋体" w:cs="Times New Roman"/>
                <w:b/>
                <w:kern w:val="0"/>
                <w:szCs w:val="21"/>
                <w:vertAlign w:val="subscript"/>
                <w:lang w:bidi="ar"/>
              </w:rPr>
              <w:t>3</w:t>
            </w:r>
            <w:r>
              <w:rPr>
                <w:rFonts w:hint="default" w:ascii="Times New Roman" w:hAnsi="Times New Roman" w:eastAsia="宋体" w:cs="Times New Roman"/>
                <w:b/>
                <w:kern w:val="0"/>
                <w:szCs w:val="21"/>
                <w:lang w:bidi="ar"/>
              </w:rPr>
              <w:t>/%</w:t>
            </w:r>
          </w:p>
        </w:tc>
        <w:tc>
          <w:tcPr>
            <w:tcW w:w="1114" w:type="dxa"/>
            <w:tcBorders>
              <w:top w:val="single" w:color="auto" w:sz="8" w:space="0"/>
              <w:bottom w:val="single" w:color="auto" w:sz="8" w:space="0"/>
            </w:tcBorders>
            <w:vAlign w:val="center"/>
          </w:tcPr>
          <w:p w14:paraId="5C8FB395">
            <w:pPr>
              <w:widowControl/>
              <w:jc w:val="center"/>
              <w:textAlignment w:val="center"/>
              <w:rPr>
                <w:rFonts w:hint="default" w:ascii="Times New Roman" w:hAnsi="Times New Roman" w:eastAsia="宋体" w:cs="Times New Roman"/>
                <w:b/>
                <w:szCs w:val="21"/>
              </w:rPr>
            </w:pPr>
            <w:r>
              <w:rPr>
                <w:rFonts w:hint="default" w:ascii="Times New Roman" w:hAnsi="Times New Roman" w:eastAsia="宋体" w:cs="Times New Roman"/>
                <w:b/>
                <w:kern w:val="0"/>
                <w:szCs w:val="21"/>
                <w:lang w:val="en-US" w:eastAsia="zh-CN" w:bidi="ar"/>
              </w:rPr>
              <w:t>Na</w:t>
            </w:r>
            <w:r>
              <w:rPr>
                <w:rFonts w:hint="default" w:ascii="Times New Roman" w:hAnsi="Times New Roman" w:eastAsia="宋体" w:cs="Times New Roman"/>
                <w:b/>
                <w:kern w:val="0"/>
                <w:szCs w:val="21"/>
                <w:vertAlign w:val="subscript"/>
                <w:lang w:val="en-US" w:eastAsia="zh-CN" w:bidi="ar"/>
              </w:rPr>
              <w:t>2</w:t>
            </w:r>
            <w:r>
              <w:rPr>
                <w:rFonts w:hint="default" w:ascii="Times New Roman" w:hAnsi="Times New Roman" w:eastAsia="宋体" w:cs="Times New Roman"/>
                <w:b/>
                <w:kern w:val="0"/>
                <w:szCs w:val="21"/>
                <w:lang w:val="en-US" w:eastAsia="zh-CN" w:bidi="ar"/>
              </w:rPr>
              <w:t>O</w:t>
            </w:r>
            <w:r>
              <w:rPr>
                <w:rFonts w:hint="default" w:ascii="Times New Roman" w:hAnsi="Times New Roman" w:eastAsia="宋体" w:cs="Times New Roman"/>
                <w:b/>
                <w:kern w:val="0"/>
                <w:szCs w:val="21"/>
                <w:lang w:bidi="ar"/>
              </w:rPr>
              <w:t>/%</w:t>
            </w:r>
          </w:p>
        </w:tc>
        <w:tc>
          <w:tcPr>
            <w:tcW w:w="2114" w:type="dxa"/>
            <w:tcBorders>
              <w:top w:val="single" w:color="auto" w:sz="8" w:space="0"/>
              <w:bottom w:val="single" w:color="auto" w:sz="8" w:space="0"/>
            </w:tcBorders>
            <w:vAlign w:val="center"/>
          </w:tcPr>
          <w:p w14:paraId="3C254108">
            <w:pPr>
              <w:widowControl/>
              <w:jc w:val="center"/>
              <w:textAlignment w:val="center"/>
              <w:rPr>
                <w:rFonts w:hint="default" w:ascii="Times New Roman" w:hAnsi="Times New Roman" w:eastAsia="宋体" w:cs="Times New Roman"/>
                <w:b/>
                <w:color w:val="auto"/>
                <w:kern w:val="0"/>
                <w:szCs w:val="21"/>
                <w:highlight w:val="none"/>
                <w:lang w:val="en-US" w:eastAsia="zh-CN" w:bidi="ar"/>
              </w:rPr>
            </w:pPr>
            <w:r>
              <w:rPr>
                <w:rFonts w:hint="default" w:ascii="Times New Roman" w:hAnsi="Times New Roman" w:eastAsia="宋体" w:cs="Times New Roman"/>
                <w:b/>
                <w:color w:val="auto"/>
                <w:kern w:val="0"/>
                <w:szCs w:val="21"/>
                <w:highlight w:val="none"/>
                <w:lang w:val="en-US" w:eastAsia="zh-CN" w:bidi="ar"/>
              </w:rPr>
              <w:t>SiO</w:t>
            </w:r>
            <w:r>
              <w:rPr>
                <w:rFonts w:hint="default" w:ascii="Times New Roman" w:hAnsi="Times New Roman" w:eastAsia="宋体" w:cs="Times New Roman"/>
                <w:b/>
                <w:color w:val="auto"/>
                <w:kern w:val="0"/>
                <w:szCs w:val="21"/>
                <w:highlight w:val="none"/>
                <w:vertAlign w:val="subscript"/>
                <w:lang w:val="en-US" w:eastAsia="zh-CN" w:bidi="ar"/>
              </w:rPr>
              <w:t>2</w:t>
            </w:r>
            <w:r>
              <w:rPr>
                <w:rFonts w:hint="default" w:ascii="Times New Roman" w:hAnsi="Times New Roman" w:eastAsia="宋体" w:cs="Times New Roman"/>
                <w:b/>
                <w:color w:val="auto"/>
                <w:kern w:val="0"/>
                <w:szCs w:val="21"/>
                <w:highlight w:val="none"/>
                <w:lang w:val="en-US" w:eastAsia="zh-CN" w:bidi="ar"/>
              </w:rPr>
              <w:t>+Fe</w:t>
            </w:r>
            <w:r>
              <w:rPr>
                <w:rFonts w:hint="default" w:ascii="Times New Roman" w:hAnsi="Times New Roman" w:eastAsia="宋体" w:cs="Times New Roman"/>
                <w:b/>
                <w:color w:val="auto"/>
                <w:kern w:val="0"/>
                <w:szCs w:val="21"/>
                <w:highlight w:val="none"/>
                <w:vertAlign w:val="subscript"/>
                <w:lang w:val="en-US" w:eastAsia="zh-CN" w:bidi="ar"/>
              </w:rPr>
              <w:t>2</w:t>
            </w:r>
            <w:r>
              <w:rPr>
                <w:rFonts w:hint="default" w:ascii="Times New Roman" w:hAnsi="Times New Roman" w:eastAsia="宋体" w:cs="Times New Roman"/>
                <w:b/>
                <w:color w:val="auto"/>
                <w:kern w:val="0"/>
                <w:szCs w:val="21"/>
                <w:highlight w:val="none"/>
                <w:lang w:val="en-US" w:eastAsia="zh-CN" w:bidi="ar"/>
              </w:rPr>
              <w:t>O</w:t>
            </w:r>
            <w:r>
              <w:rPr>
                <w:rFonts w:hint="default" w:ascii="Times New Roman" w:hAnsi="Times New Roman" w:eastAsia="宋体" w:cs="Times New Roman"/>
                <w:b/>
                <w:color w:val="auto"/>
                <w:kern w:val="0"/>
                <w:szCs w:val="21"/>
                <w:highlight w:val="none"/>
                <w:vertAlign w:val="subscript"/>
                <w:lang w:val="en-US" w:eastAsia="zh-CN" w:bidi="ar"/>
              </w:rPr>
              <w:t>3</w:t>
            </w:r>
            <w:r>
              <w:rPr>
                <w:rFonts w:hint="default" w:ascii="Times New Roman" w:hAnsi="Times New Roman" w:eastAsia="宋体" w:cs="Times New Roman"/>
                <w:b/>
                <w:color w:val="auto"/>
                <w:kern w:val="0"/>
                <w:szCs w:val="21"/>
                <w:highlight w:val="none"/>
                <w:lang w:val="en-US" w:eastAsia="zh-CN" w:bidi="ar"/>
              </w:rPr>
              <w:t>+TiO</w:t>
            </w:r>
            <w:r>
              <w:rPr>
                <w:rFonts w:hint="default" w:ascii="Times New Roman" w:hAnsi="Times New Roman" w:eastAsia="宋体" w:cs="Times New Roman"/>
                <w:b/>
                <w:color w:val="auto"/>
                <w:kern w:val="0"/>
                <w:szCs w:val="21"/>
                <w:highlight w:val="none"/>
                <w:vertAlign w:val="subscript"/>
                <w:lang w:val="en-US" w:eastAsia="zh-CN" w:bidi="ar"/>
              </w:rPr>
              <w:t>2</w:t>
            </w:r>
            <w:r>
              <w:rPr>
                <w:rFonts w:hint="default" w:ascii="Times New Roman" w:hAnsi="Times New Roman" w:eastAsia="宋体" w:cs="Times New Roman"/>
                <w:b/>
                <w:color w:val="auto"/>
                <w:kern w:val="0"/>
                <w:szCs w:val="21"/>
                <w:highlight w:val="none"/>
                <w:lang w:val="en-US" w:eastAsia="zh-CN" w:bidi="ar"/>
              </w:rPr>
              <w:t>+</w:t>
            </w:r>
          </w:p>
          <w:p w14:paraId="000986A0">
            <w:pPr>
              <w:widowControl/>
              <w:jc w:val="center"/>
              <w:textAlignment w:val="center"/>
              <w:rPr>
                <w:rFonts w:hint="default" w:ascii="Times New Roman" w:hAnsi="Times New Roman" w:eastAsia="宋体" w:cs="Times New Roman"/>
                <w:b/>
                <w:szCs w:val="21"/>
              </w:rPr>
            </w:pPr>
            <w:r>
              <w:rPr>
                <w:rFonts w:hint="default" w:ascii="Times New Roman" w:hAnsi="Times New Roman" w:eastAsia="宋体" w:cs="Times New Roman"/>
                <w:b/>
                <w:color w:val="auto"/>
                <w:kern w:val="0"/>
                <w:szCs w:val="21"/>
                <w:highlight w:val="none"/>
                <w:lang w:val="en-US" w:eastAsia="zh-CN" w:bidi="ar"/>
              </w:rPr>
              <w:t>CaO+K</w:t>
            </w:r>
            <w:r>
              <w:rPr>
                <w:rFonts w:hint="default" w:ascii="Times New Roman" w:hAnsi="Times New Roman" w:eastAsia="宋体" w:cs="Times New Roman"/>
                <w:b/>
                <w:color w:val="auto"/>
                <w:kern w:val="0"/>
                <w:szCs w:val="21"/>
                <w:highlight w:val="none"/>
                <w:vertAlign w:val="subscript"/>
                <w:lang w:val="en-US" w:eastAsia="zh-CN" w:bidi="ar"/>
              </w:rPr>
              <w:t>2</w:t>
            </w:r>
            <w:r>
              <w:rPr>
                <w:rFonts w:hint="default" w:ascii="Times New Roman" w:hAnsi="Times New Roman" w:eastAsia="宋体" w:cs="Times New Roman"/>
                <w:b/>
                <w:color w:val="auto"/>
                <w:kern w:val="0"/>
                <w:szCs w:val="21"/>
                <w:highlight w:val="none"/>
                <w:lang w:val="en-US" w:eastAsia="zh-CN" w:bidi="ar"/>
              </w:rPr>
              <w:t>O+其他</w:t>
            </w:r>
            <w:r>
              <w:rPr>
                <w:rFonts w:hint="default" w:ascii="Times New Roman" w:hAnsi="Times New Roman" w:eastAsia="宋体" w:cs="Times New Roman"/>
                <w:b/>
                <w:color w:val="auto"/>
                <w:kern w:val="0"/>
                <w:szCs w:val="21"/>
                <w:highlight w:val="none"/>
                <w:lang w:bidi="ar"/>
              </w:rPr>
              <w:t>/%</w:t>
            </w:r>
          </w:p>
        </w:tc>
        <w:tc>
          <w:tcPr>
            <w:tcW w:w="1358" w:type="dxa"/>
            <w:tcBorders>
              <w:top w:val="single" w:color="auto" w:sz="8" w:space="0"/>
              <w:bottom w:val="single" w:color="auto" w:sz="8" w:space="0"/>
            </w:tcBorders>
            <w:vAlign w:val="center"/>
          </w:tcPr>
          <w:p w14:paraId="4835525F">
            <w:pPr>
              <w:widowControl/>
              <w:jc w:val="center"/>
              <w:textAlignment w:val="center"/>
              <w:rPr>
                <w:rFonts w:hint="eastAsia" w:ascii="Times New Roman" w:hAnsi="Times New Roman" w:eastAsia="宋体" w:cs="Times New Roman"/>
                <w:b/>
                <w:kern w:val="0"/>
                <w:szCs w:val="21"/>
                <w:lang w:val="en-US" w:eastAsia="zh-CN" w:bidi="ar"/>
              </w:rPr>
            </w:pPr>
            <w:r>
              <w:rPr>
                <w:rFonts w:hint="eastAsia" w:ascii="Times New Roman" w:hAnsi="Times New Roman" w:eastAsia="宋体" w:cs="Times New Roman"/>
                <w:b/>
                <w:kern w:val="0"/>
                <w:szCs w:val="21"/>
                <w:lang w:val="en-US" w:eastAsia="zh-CN" w:bidi="ar"/>
              </w:rPr>
              <w:t>致密部分</w:t>
            </w:r>
          </w:p>
          <w:p w14:paraId="2C616620">
            <w:pPr>
              <w:widowControl/>
              <w:jc w:val="center"/>
              <w:textAlignment w:val="center"/>
              <w:rPr>
                <w:rFonts w:hint="default" w:ascii="Times New Roman" w:hAnsi="Times New Roman" w:eastAsia="宋体" w:cs="Times New Roman"/>
                <w:b/>
                <w:kern w:val="0"/>
                <w:szCs w:val="21"/>
                <w:lang w:bidi="ar"/>
              </w:rPr>
            </w:pPr>
            <w:r>
              <w:rPr>
                <w:rFonts w:hint="default" w:ascii="Times New Roman" w:hAnsi="Times New Roman" w:eastAsia="宋体" w:cs="Times New Roman"/>
                <w:b/>
                <w:kern w:val="0"/>
                <w:szCs w:val="21"/>
                <w:lang w:bidi="ar"/>
              </w:rPr>
              <w:t>体积密度/g</w:t>
            </w:r>
            <w:r>
              <w:rPr>
                <w:rFonts w:hint="default" w:ascii="Times New Roman" w:hAnsi="Times New Roman" w:eastAsia="宋体" w:cs="Times New Roman"/>
                <w:b/>
                <w:kern w:val="0"/>
                <w:szCs w:val="21"/>
                <w:lang w:val="en-US" w:eastAsia="zh-CN" w:bidi="ar"/>
              </w:rPr>
              <w:t>/</w:t>
            </w:r>
            <w:r>
              <w:rPr>
                <w:rFonts w:hint="default" w:ascii="Times New Roman" w:hAnsi="Times New Roman" w:eastAsia="宋体" w:cs="Times New Roman"/>
                <w:b/>
                <w:kern w:val="0"/>
                <w:szCs w:val="21"/>
                <w:lang w:bidi="ar"/>
              </w:rPr>
              <w:t>cm</w:t>
            </w:r>
            <w:r>
              <w:rPr>
                <w:rFonts w:hint="default" w:ascii="Times New Roman" w:hAnsi="Times New Roman" w:eastAsia="宋体" w:cs="Times New Roman"/>
                <w:b/>
                <w:kern w:val="0"/>
                <w:szCs w:val="21"/>
                <w:vertAlign w:val="superscript"/>
                <w:lang w:bidi="ar"/>
              </w:rPr>
              <w:t>3</w:t>
            </w:r>
          </w:p>
        </w:tc>
        <w:tc>
          <w:tcPr>
            <w:tcW w:w="1567" w:type="dxa"/>
            <w:tcBorders>
              <w:top w:val="single" w:color="auto" w:sz="8" w:space="0"/>
              <w:bottom w:val="single" w:color="auto" w:sz="8" w:space="0"/>
              <w:right w:val="single" w:color="auto" w:sz="8" w:space="0"/>
            </w:tcBorders>
            <w:vAlign w:val="center"/>
          </w:tcPr>
          <w:p w14:paraId="5431F92B">
            <w:pPr>
              <w:widowControl/>
              <w:jc w:val="center"/>
              <w:textAlignment w:val="center"/>
              <w:rPr>
                <w:rFonts w:hint="default" w:ascii="Times New Roman" w:hAnsi="Times New Roman" w:eastAsia="宋体" w:cs="Times New Roman"/>
                <w:b/>
                <w:kern w:val="0"/>
                <w:szCs w:val="21"/>
                <w:lang w:bidi="ar"/>
              </w:rPr>
            </w:pPr>
            <w:r>
              <w:rPr>
                <w:rFonts w:hint="default" w:ascii="Times New Roman" w:hAnsi="Times New Roman" w:eastAsia="宋体" w:cs="Times New Roman"/>
                <w:b/>
                <w:kern w:val="0"/>
                <w:szCs w:val="21"/>
                <w:lang w:bidi="ar"/>
              </w:rPr>
              <w:t>常温耐压</w:t>
            </w:r>
            <w:r>
              <w:rPr>
                <w:rFonts w:hint="default" w:ascii="Times New Roman" w:hAnsi="Times New Roman" w:eastAsia="宋体" w:cs="Times New Roman"/>
                <w:b/>
                <w:kern w:val="0"/>
                <w:szCs w:val="21"/>
                <w:lang w:eastAsia="zh-CN" w:bidi="ar"/>
              </w:rPr>
              <w:t>强</w:t>
            </w:r>
            <w:r>
              <w:rPr>
                <w:rFonts w:hint="default" w:ascii="Times New Roman" w:hAnsi="Times New Roman" w:eastAsia="宋体" w:cs="Times New Roman"/>
                <w:b/>
                <w:kern w:val="0"/>
                <w:szCs w:val="21"/>
                <w:lang w:bidi="ar"/>
              </w:rPr>
              <w:t>度</w:t>
            </w:r>
          </w:p>
          <w:p w14:paraId="27CD16BB">
            <w:pPr>
              <w:widowControl/>
              <w:jc w:val="center"/>
              <w:textAlignment w:val="center"/>
              <w:rPr>
                <w:rFonts w:hint="default" w:ascii="Times New Roman" w:hAnsi="Times New Roman" w:eastAsia="宋体" w:cs="Times New Roman"/>
                <w:b/>
                <w:szCs w:val="21"/>
              </w:rPr>
            </w:pPr>
            <w:r>
              <w:rPr>
                <w:rFonts w:hint="default" w:ascii="Times New Roman" w:hAnsi="Times New Roman" w:eastAsia="宋体" w:cs="Times New Roman"/>
                <w:b/>
                <w:kern w:val="0"/>
                <w:szCs w:val="21"/>
                <w:lang w:bidi="ar"/>
              </w:rPr>
              <w:t>/MPa</w:t>
            </w:r>
          </w:p>
        </w:tc>
      </w:tr>
      <w:tr w14:paraId="6999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top w:val="single" w:color="auto" w:sz="8" w:space="0"/>
              <w:left w:val="single" w:color="auto" w:sz="8" w:space="0"/>
            </w:tcBorders>
          </w:tcPr>
          <w:p w14:paraId="6BC2B230">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w:t>
            </w:r>
          </w:p>
        </w:tc>
        <w:tc>
          <w:tcPr>
            <w:tcW w:w="1110" w:type="dxa"/>
            <w:tcBorders>
              <w:top w:val="single" w:color="auto" w:sz="8" w:space="0"/>
            </w:tcBorders>
            <w:vAlign w:val="center"/>
          </w:tcPr>
          <w:p w14:paraId="273AD99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93.23</w:t>
            </w:r>
          </w:p>
        </w:tc>
        <w:tc>
          <w:tcPr>
            <w:tcW w:w="1114" w:type="dxa"/>
            <w:tcBorders>
              <w:top w:val="single" w:color="auto" w:sz="8" w:space="0"/>
            </w:tcBorders>
            <w:vAlign w:val="center"/>
          </w:tcPr>
          <w:p w14:paraId="17BB57BF">
            <w:pPr>
              <w:keepNext w:val="0"/>
              <w:keepLines w:val="0"/>
              <w:widowControl/>
              <w:suppressLineNumbers w:val="0"/>
              <w:jc w:val="center"/>
              <w:textAlignment w:val="center"/>
              <w:rPr>
                <w:rFonts w:hint="default" w:ascii="Times New Roman" w:hAnsi="Times New Roman" w:eastAsia="宋体" w:cs="Times New Roman"/>
                <w:b/>
                <w:bCs/>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u w:val="none"/>
                <w:lang w:val="en-US" w:eastAsia="zh-CN" w:bidi="ar"/>
              </w:rPr>
              <w:t>6.27</w:t>
            </w:r>
          </w:p>
        </w:tc>
        <w:tc>
          <w:tcPr>
            <w:tcW w:w="2114" w:type="dxa"/>
            <w:tcBorders>
              <w:top w:val="single" w:color="auto" w:sz="8" w:space="0"/>
            </w:tcBorders>
            <w:vAlign w:val="center"/>
          </w:tcPr>
          <w:p w14:paraId="0921E998">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0.43 </w:t>
            </w:r>
          </w:p>
        </w:tc>
        <w:tc>
          <w:tcPr>
            <w:tcW w:w="1358" w:type="dxa"/>
            <w:tcBorders>
              <w:top w:val="single" w:color="auto" w:sz="8" w:space="0"/>
            </w:tcBorders>
            <w:vAlign w:val="center"/>
          </w:tcPr>
          <w:p w14:paraId="750B3053">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2.86 </w:t>
            </w:r>
          </w:p>
        </w:tc>
        <w:tc>
          <w:tcPr>
            <w:tcW w:w="1567" w:type="dxa"/>
            <w:tcBorders>
              <w:top w:val="single" w:color="auto" w:sz="8" w:space="0"/>
              <w:right w:val="single" w:color="auto" w:sz="8" w:space="0"/>
            </w:tcBorders>
            <w:vAlign w:val="center"/>
          </w:tcPr>
          <w:p w14:paraId="32D4AD5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33.0 </w:t>
            </w:r>
          </w:p>
        </w:tc>
      </w:tr>
      <w:tr w14:paraId="27F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2F2262EB">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2</w:t>
            </w:r>
          </w:p>
        </w:tc>
        <w:tc>
          <w:tcPr>
            <w:tcW w:w="1110" w:type="dxa"/>
            <w:vAlign w:val="center"/>
          </w:tcPr>
          <w:p w14:paraId="5539A9E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91.57</w:t>
            </w:r>
          </w:p>
        </w:tc>
        <w:tc>
          <w:tcPr>
            <w:tcW w:w="1114" w:type="dxa"/>
            <w:vAlign w:val="center"/>
          </w:tcPr>
          <w:p w14:paraId="20392A7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highlight w:val="yellow"/>
                <w:u w:val="none"/>
                <w:lang w:val="en-US" w:eastAsia="zh-CN" w:bidi="ar"/>
              </w:rPr>
              <w:t>7.29</w:t>
            </w:r>
          </w:p>
        </w:tc>
        <w:tc>
          <w:tcPr>
            <w:tcW w:w="2114" w:type="dxa"/>
            <w:vAlign w:val="center"/>
          </w:tcPr>
          <w:p w14:paraId="4C1FD02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0.53 </w:t>
            </w:r>
          </w:p>
        </w:tc>
        <w:tc>
          <w:tcPr>
            <w:tcW w:w="1358" w:type="dxa"/>
            <w:vAlign w:val="center"/>
          </w:tcPr>
          <w:p w14:paraId="7B807034">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2.88 </w:t>
            </w:r>
          </w:p>
        </w:tc>
        <w:tc>
          <w:tcPr>
            <w:tcW w:w="1567" w:type="dxa"/>
            <w:tcBorders>
              <w:right w:val="single" w:color="auto" w:sz="8" w:space="0"/>
            </w:tcBorders>
            <w:vAlign w:val="center"/>
          </w:tcPr>
          <w:p w14:paraId="6364ACB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71.3 </w:t>
            </w:r>
          </w:p>
        </w:tc>
      </w:tr>
      <w:tr w14:paraId="0AAED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5" w:type="dxa"/>
            <w:tcBorders>
              <w:left w:val="single" w:color="auto" w:sz="8" w:space="0"/>
            </w:tcBorders>
          </w:tcPr>
          <w:p w14:paraId="7E6A18B2">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3</w:t>
            </w:r>
          </w:p>
        </w:tc>
        <w:tc>
          <w:tcPr>
            <w:tcW w:w="1110" w:type="dxa"/>
            <w:vAlign w:val="center"/>
          </w:tcPr>
          <w:p w14:paraId="474262B1">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92.12</w:t>
            </w:r>
          </w:p>
        </w:tc>
        <w:tc>
          <w:tcPr>
            <w:tcW w:w="1114" w:type="dxa"/>
            <w:vAlign w:val="top"/>
          </w:tcPr>
          <w:p w14:paraId="58D10E38">
            <w:pPr>
              <w:keepNext w:val="0"/>
              <w:keepLines w:val="0"/>
              <w:widowControl/>
              <w:suppressLineNumbers w:val="0"/>
              <w:jc w:val="center"/>
              <w:textAlignment w:val="top"/>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7.09</w:t>
            </w:r>
          </w:p>
        </w:tc>
        <w:tc>
          <w:tcPr>
            <w:tcW w:w="2114" w:type="dxa"/>
            <w:vAlign w:val="center"/>
          </w:tcPr>
          <w:p w14:paraId="671B6617">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0.56 </w:t>
            </w:r>
          </w:p>
        </w:tc>
        <w:tc>
          <w:tcPr>
            <w:tcW w:w="1358" w:type="dxa"/>
            <w:vAlign w:val="center"/>
          </w:tcPr>
          <w:p w14:paraId="212861D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2.89 </w:t>
            </w:r>
          </w:p>
        </w:tc>
        <w:tc>
          <w:tcPr>
            <w:tcW w:w="1567" w:type="dxa"/>
            <w:tcBorders>
              <w:right w:val="single" w:color="auto" w:sz="8" w:space="0"/>
            </w:tcBorders>
            <w:vAlign w:val="center"/>
          </w:tcPr>
          <w:p w14:paraId="5E7678FA">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68.1 </w:t>
            </w:r>
          </w:p>
        </w:tc>
      </w:tr>
      <w:tr w14:paraId="3199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704B1DE2">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4</w:t>
            </w:r>
          </w:p>
        </w:tc>
        <w:tc>
          <w:tcPr>
            <w:tcW w:w="1110" w:type="dxa"/>
            <w:vAlign w:val="center"/>
          </w:tcPr>
          <w:p w14:paraId="0CC65FF7">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92.65</w:t>
            </w:r>
          </w:p>
        </w:tc>
        <w:tc>
          <w:tcPr>
            <w:tcW w:w="1114" w:type="dxa"/>
            <w:vAlign w:val="center"/>
          </w:tcPr>
          <w:p w14:paraId="315C39C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7.06</w:t>
            </w:r>
          </w:p>
        </w:tc>
        <w:tc>
          <w:tcPr>
            <w:tcW w:w="2114" w:type="dxa"/>
            <w:vAlign w:val="center"/>
          </w:tcPr>
          <w:p w14:paraId="3A2095B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0.29 </w:t>
            </w:r>
          </w:p>
        </w:tc>
        <w:tc>
          <w:tcPr>
            <w:tcW w:w="1358" w:type="dxa"/>
            <w:vAlign w:val="center"/>
          </w:tcPr>
          <w:p w14:paraId="0F1BE62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3.16 </w:t>
            </w:r>
          </w:p>
        </w:tc>
        <w:tc>
          <w:tcPr>
            <w:tcW w:w="1567" w:type="dxa"/>
            <w:tcBorders>
              <w:right w:val="single" w:color="auto" w:sz="8" w:space="0"/>
            </w:tcBorders>
            <w:vAlign w:val="center"/>
          </w:tcPr>
          <w:p w14:paraId="39661AC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214 </w:t>
            </w:r>
          </w:p>
        </w:tc>
      </w:tr>
      <w:tr w14:paraId="49FB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147350C4">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5</w:t>
            </w:r>
          </w:p>
        </w:tc>
        <w:tc>
          <w:tcPr>
            <w:tcW w:w="1110" w:type="dxa"/>
            <w:vAlign w:val="center"/>
          </w:tcPr>
          <w:p w14:paraId="26EE2EBF">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i w:val="0"/>
                <w:iCs w:val="0"/>
                <w:color w:val="000000"/>
                <w:kern w:val="0"/>
                <w:sz w:val="20"/>
                <w:szCs w:val="20"/>
                <w:u w:val="none"/>
                <w:lang w:val="en-US" w:eastAsia="zh-CN" w:bidi="ar"/>
              </w:rPr>
              <w:t>92.76</w:t>
            </w:r>
          </w:p>
        </w:tc>
        <w:tc>
          <w:tcPr>
            <w:tcW w:w="1114" w:type="dxa"/>
            <w:vAlign w:val="center"/>
          </w:tcPr>
          <w:p w14:paraId="1A840A1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6.60 </w:t>
            </w:r>
          </w:p>
        </w:tc>
        <w:tc>
          <w:tcPr>
            <w:tcW w:w="2114" w:type="dxa"/>
            <w:vAlign w:val="center"/>
          </w:tcPr>
          <w:p w14:paraId="5682D5E3">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0.57 </w:t>
            </w:r>
          </w:p>
        </w:tc>
        <w:tc>
          <w:tcPr>
            <w:tcW w:w="1358" w:type="dxa"/>
            <w:vAlign w:val="center"/>
          </w:tcPr>
          <w:p w14:paraId="745449A4">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2.96 </w:t>
            </w:r>
          </w:p>
        </w:tc>
        <w:tc>
          <w:tcPr>
            <w:tcW w:w="1567" w:type="dxa"/>
            <w:tcBorders>
              <w:right w:val="single" w:color="auto" w:sz="8" w:space="0"/>
            </w:tcBorders>
            <w:vAlign w:val="center"/>
          </w:tcPr>
          <w:p w14:paraId="11DDEC08">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48.0 </w:t>
            </w:r>
          </w:p>
        </w:tc>
      </w:tr>
      <w:tr w14:paraId="4110C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60322C2D">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6</w:t>
            </w:r>
          </w:p>
        </w:tc>
        <w:tc>
          <w:tcPr>
            <w:tcW w:w="1110" w:type="dxa"/>
            <w:vAlign w:val="center"/>
          </w:tcPr>
          <w:p w14:paraId="7FD5A830">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i w:val="0"/>
                <w:iCs w:val="0"/>
                <w:color w:val="000000"/>
                <w:kern w:val="0"/>
                <w:sz w:val="20"/>
                <w:szCs w:val="20"/>
                <w:u w:val="none"/>
                <w:lang w:val="en-US" w:eastAsia="zh-CN" w:bidi="ar"/>
              </w:rPr>
              <w:t>92.27</w:t>
            </w:r>
          </w:p>
        </w:tc>
        <w:tc>
          <w:tcPr>
            <w:tcW w:w="1114" w:type="dxa"/>
            <w:vAlign w:val="center"/>
          </w:tcPr>
          <w:p w14:paraId="42A2449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u w:val="none"/>
                <w:lang w:val="en-US" w:eastAsia="zh-CN" w:bidi="ar"/>
              </w:rPr>
              <w:t>6.86</w:t>
            </w:r>
          </w:p>
        </w:tc>
        <w:tc>
          <w:tcPr>
            <w:tcW w:w="2114" w:type="dxa"/>
            <w:vAlign w:val="center"/>
          </w:tcPr>
          <w:p w14:paraId="662DC77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0.48 </w:t>
            </w:r>
          </w:p>
        </w:tc>
        <w:tc>
          <w:tcPr>
            <w:tcW w:w="1358" w:type="dxa"/>
            <w:vAlign w:val="center"/>
          </w:tcPr>
          <w:p w14:paraId="0549268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highlight w:val="yellow"/>
                <w:u w:val="none"/>
                <w:lang w:val="en-US" w:eastAsia="zh-CN" w:bidi="ar"/>
              </w:rPr>
              <w:t>2.74</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567" w:type="dxa"/>
            <w:tcBorders>
              <w:right w:val="single" w:color="auto" w:sz="8" w:space="0"/>
            </w:tcBorders>
            <w:vAlign w:val="center"/>
          </w:tcPr>
          <w:p w14:paraId="7D7D7DA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45.2 </w:t>
            </w:r>
          </w:p>
        </w:tc>
      </w:tr>
      <w:tr w14:paraId="30A1B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72ED8C2F">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7</w:t>
            </w:r>
          </w:p>
        </w:tc>
        <w:tc>
          <w:tcPr>
            <w:tcW w:w="1110" w:type="dxa"/>
            <w:vAlign w:val="center"/>
          </w:tcPr>
          <w:p w14:paraId="1E27EE66">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i w:val="0"/>
                <w:iCs w:val="0"/>
                <w:color w:val="000000"/>
                <w:kern w:val="0"/>
                <w:sz w:val="20"/>
                <w:szCs w:val="20"/>
                <w:u w:val="none"/>
                <w:lang w:val="en-US" w:eastAsia="zh-CN" w:bidi="ar"/>
              </w:rPr>
              <w:t>92.59</w:t>
            </w:r>
          </w:p>
        </w:tc>
        <w:tc>
          <w:tcPr>
            <w:tcW w:w="1114" w:type="dxa"/>
            <w:vAlign w:val="center"/>
          </w:tcPr>
          <w:p w14:paraId="7CF17453">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none"/>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7.15 </w:t>
            </w:r>
          </w:p>
        </w:tc>
        <w:tc>
          <w:tcPr>
            <w:tcW w:w="2114" w:type="dxa"/>
            <w:vAlign w:val="center"/>
          </w:tcPr>
          <w:p w14:paraId="560899F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0.26 </w:t>
            </w:r>
          </w:p>
        </w:tc>
        <w:tc>
          <w:tcPr>
            <w:tcW w:w="1358" w:type="dxa"/>
            <w:vAlign w:val="center"/>
          </w:tcPr>
          <w:p w14:paraId="2307CF2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3.18 </w:t>
            </w:r>
          </w:p>
        </w:tc>
        <w:tc>
          <w:tcPr>
            <w:tcW w:w="1567" w:type="dxa"/>
            <w:tcBorders>
              <w:right w:val="single" w:color="auto" w:sz="8" w:space="0"/>
            </w:tcBorders>
            <w:vAlign w:val="center"/>
          </w:tcPr>
          <w:p w14:paraId="17288C5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244 </w:t>
            </w:r>
          </w:p>
        </w:tc>
      </w:tr>
      <w:tr w14:paraId="5F14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45F9E79D">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8</w:t>
            </w:r>
          </w:p>
        </w:tc>
        <w:tc>
          <w:tcPr>
            <w:tcW w:w="1110" w:type="dxa"/>
            <w:vAlign w:val="center"/>
          </w:tcPr>
          <w:p w14:paraId="1F375DB6">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92.01</w:t>
            </w:r>
          </w:p>
        </w:tc>
        <w:tc>
          <w:tcPr>
            <w:tcW w:w="1114" w:type="dxa"/>
            <w:vAlign w:val="top"/>
          </w:tcPr>
          <w:p w14:paraId="2A12C345">
            <w:pPr>
              <w:keepNext w:val="0"/>
              <w:keepLines w:val="0"/>
              <w:widowControl/>
              <w:suppressLineNumbers w:val="0"/>
              <w:jc w:val="center"/>
              <w:textAlignment w:val="top"/>
              <w:rPr>
                <w:rFonts w:hint="default" w:ascii="Times New Roman" w:hAnsi="Times New Roman" w:eastAsia="宋体" w:cs="Times New Roman"/>
                <w:color w:val="auto"/>
                <w:kern w:val="0"/>
                <w:sz w:val="20"/>
                <w:szCs w:val="20"/>
                <w:highlight w:val="none"/>
                <w:lang w:bidi="ar"/>
              </w:rPr>
            </w:pPr>
            <w:r>
              <w:rPr>
                <w:rFonts w:hint="default" w:ascii="Times New Roman" w:hAnsi="Times New Roman" w:eastAsia="宋体" w:cs="Times New Roman"/>
                <w:i w:val="0"/>
                <w:iCs w:val="0"/>
                <w:color w:val="000000"/>
                <w:kern w:val="0"/>
                <w:sz w:val="20"/>
                <w:szCs w:val="20"/>
                <w:u w:val="none"/>
                <w:lang w:val="en-US" w:eastAsia="zh-CN" w:bidi="ar"/>
              </w:rPr>
              <w:t>6.72</w:t>
            </w:r>
          </w:p>
        </w:tc>
        <w:tc>
          <w:tcPr>
            <w:tcW w:w="2114" w:type="dxa"/>
            <w:vAlign w:val="center"/>
          </w:tcPr>
          <w:p w14:paraId="2CD9F1B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1.04 </w:t>
            </w:r>
          </w:p>
        </w:tc>
        <w:tc>
          <w:tcPr>
            <w:tcW w:w="1358" w:type="dxa"/>
            <w:vAlign w:val="center"/>
          </w:tcPr>
          <w:p w14:paraId="401B473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3.05 </w:t>
            </w:r>
          </w:p>
        </w:tc>
        <w:tc>
          <w:tcPr>
            <w:tcW w:w="1567" w:type="dxa"/>
            <w:tcBorders>
              <w:right w:val="single" w:color="auto" w:sz="8" w:space="0"/>
            </w:tcBorders>
            <w:vAlign w:val="center"/>
          </w:tcPr>
          <w:p w14:paraId="2097E71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47.2 </w:t>
            </w:r>
          </w:p>
        </w:tc>
      </w:tr>
      <w:tr w14:paraId="43D0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222939F1">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9</w:t>
            </w:r>
          </w:p>
        </w:tc>
        <w:tc>
          <w:tcPr>
            <w:tcW w:w="1110" w:type="dxa"/>
            <w:vAlign w:val="center"/>
          </w:tcPr>
          <w:p w14:paraId="22A09CF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92.86 </w:t>
            </w:r>
          </w:p>
        </w:tc>
        <w:tc>
          <w:tcPr>
            <w:tcW w:w="1114" w:type="dxa"/>
            <w:vAlign w:val="center"/>
          </w:tcPr>
          <w:p w14:paraId="06B224A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6.89 </w:t>
            </w:r>
          </w:p>
        </w:tc>
        <w:tc>
          <w:tcPr>
            <w:tcW w:w="2114" w:type="dxa"/>
            <w:vAlign w:val="center"/>
          </w:tcPr>
          <w:p w14:paraId="7B3485E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0.25 </w:t>
            </w:r>
          </w:p>
        </w:tc>
        <w:tc>
          <w:tcPr>
            <w:tcW w:w="1358" w:type="dxa"/>
            <w:vAlign w:val="center"/>
          </w:tcPr>
          <w:p w14:paraId="29022FC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3.16 </w:t>
            </w:r>
          </w:p>
        </w:tc>
        <w:tc>
          <w:tcPr>
            <w:tcW w:w="1567" w:type="dxa"/>
            <w:tcBorders>
              <w:right w:val="single" w:color="auto" w:sz="8" w:space="0"/>
            </w:tcBorders>
            <w:vAlign w:val="center"/>
          </w:tcPr>
          <w:p w14:paraId="3868E69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194 </w:t>
            </w:r>
          </w:p>
        </w:tc>
      </w:tr>
      <w:tr w14:paraId="4E04F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2A27DD62">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10</w:t>
            </w:r>
          </w:p>
        </w:tc>
        <w:tc>
          <w:tcPr>
            <w:tcW w:w="1110" w:type="dxa"/>
            <w:vAlign w:val="center"/>
          </w:tcPr>
          <w:p w14:paraId="5664CCE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yellow"/>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93.29</w:t>
            </w:r>
          </w:p>
        </w:tc>
        <w:tc>
          <w:tcPr>
            <w:tcW w:w="1114" w:type="dxa"/>
            <w:vAlign w:val="center"/>
          </w:tcPr>
          <w:p w14:paraId="7415544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u w:val="none"/>
                <w:lang w:val="en-US" w:eastAsia="zh-CN" w:bidi="ar"/>
              </w:rPr>
              <w:t>6.18</w:t>
            </w:r>
          </w:p>
        </w:tc>
        <w:tc>
          <w:tcPr>
            <w:tcW w:w="2114" w:type="dxa"/>
            <w:vAlign w:val="center"/>
          </w:tcPr>
          <w:p w14:paraId="714F98AF">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0.46 </w:t>
            </w:r>
          </w:p>
        </w:tc>
        <w:tc>
          <w:tcPr>
            <w:tcW w:w="1358" w:type="dxa"/>
            <w:vAlign w:val="center"/>
          </w:tcPr>
          <w:p w14:paraId="15A170E1">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2.81 </w:t>
            </w:r>
          </w:p>
        </w:tc>
        <w:tc>
          <w:tcPr>
            <w:tcW w:w="1567" w:type="dxa"/>
            <w:tcBorders>
              <w:right w:val="single" w:color="auto" w:sz="8" w:space="0"/>
            </w:tcBorders>
            <w:vAlign w:val="center"/>
          </w:tcPr>
          <w:p w14:paraId="1DC5B64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64.0 </w:t>
            </w:r>
          </w:p>
        </w:tc>
      </w:tr>
      <w:tr w14:paraId="63C27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2F71B624">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11</w:t>
            </w:r>
          </w:p>
        </w:tc>
        <w:tc>
          <w:tcPr>
            <w:tcW w:w="1110" w:type="dxa"/>
            <w:vAlign w:val="center"/>
          </w:tcPr>
          <w:p w14:paraId="38653F8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92.60 </w:t>
            </w:r>
          </w:p>
        </w:tc>
        <w:tc>
          <w:tcPr>
            <w:tcW w:w="1114" w:type="dxa"/>
            <w:vAlign w:val="center"/>
          </w:tcPr>
          <w:p w14:paraId="1F43A7B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u w:val="none"/>
                <w:lang w:val="en-US" w:eastAsia="zh-CN" w:bidi="ar"/>
              </w:rPr>
              <w:t>7.12</w:t>
            </w:r>
          </w:p>
        </w:tc>
        <w:tc>
          <w:tcPr>
            <w:tcW w:w="2114" w:type="dxa"/>
            <w:vAlign w:val="center"/>
          </w:tcPr>
          <w:p w14:paraId="0186DB4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0.28 </w:t>
            </w:r>
          </w:p>
        </w:tc>
        <w:tc>
          <w:tcPr>
            <w:tcW w:w="1358" w:type="dxa"/>
            <w:vAlign w:val="center"/>
          </w:tcPr>
          <w:p w14:paraId="2D95D4B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3.18 </w:t>
            </w:r>
          </w:p>
        </w:tc>
        <w:tc>
          <w:tcPr>
            <w:tcW w:w="1567" w:type="dxa"/>
            <w:tcBorders>
              <w:right w:val="single" w:color="auto" w:sz="8" w:space="0"/>
            </w:tcBorders>
            <w:vAlign w:val="center"/>
          </w:tcPr>
          <w:p w14:paraId="799326B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149 </w:t>
            </w:r>
          </w:p>
        </w:tc>
      </w:tr>
      <w:tr w14:paraId="431E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375B1C1A">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12</w:t>
            </w:r>
          </w:p>
        </w:tc>
        <w:tc>
          <w:tcPr>
            <w:tcW w:w="1110" w:type="dxa"/>
            <w:vAlign w:val="center"/>
          </w:tcPr>
          <w:p w14:paraId="3D51E04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92.48</w:t>
            </w:r>
          </w:p>
        </w:tc>
        <w:tc>
          <w:tcPr>
            <w:tcW w:w="1114" w:type="dxa"/>
            <w:vAlign w:val="center"/>
          </w:tcPr>
          <w:p w14:paraId="0915943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u w:val="none"/>
                <w:lang w:val="en-US" w:eastAsia="zh-CN" w:bidi="ar"/>
              </w:rPr>
              <w:t>6.53</w:t>
            </w:r>
          </w:p>
        </w:tc>
        <w:tc>
          <w:tcPr>
            <w:tcW w:w="2114" w:type="dxa"/>
            <w:vAlign w:val="center"/>
          </w:tcPr>
          <w:p w14:paraId="1BE3604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0.75 </w:t>
            </w:r>
          </w:p>
        </w:tc>
        <w:tc>
          <w:tcPr>
            <w:tcW w:w="1358" w:type="dxa"/>
            <w:vAlign w:val="center"/>
          </w:tcPr>
          <w:p w14:paraId="7CF0CE3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3.11 </w:t>
            </w:r>
          </w:p>
        </w:tc>
        <w:tc>
          <w:tcPr>
            <w:tcW w:w="1567" w:type="dxa"/>
            <w:tcBorders>
              <w:right w:val="single" w:color="auto" w:sz="8" w:space="0"/>
            </w:tcBorders>
            <w:vAlign w:val="center"/>
          </w:tcPr>
          <w:p w14:paraId="2CE1F85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36.1 </w:t>
            </w:r>
          </w:p>
        </w:tc>
      </w:tr>
      <w:tr w14:paraId="772E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7F81054D">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13</w:t>
            </w:r>
          </w:p>
        </w:tc>
        <w:tc>
          <w:tcPr>
            <w:tcW w:w="1110" w:type="dxa"/>
            <w:vAlign w:val="center"/>
          </w:tcPr>
          <w:p w14:paraId="13B564C5">
            <w:pPr>
              <w:keepNext w:val="0"/>
              <w:keepLines w:val="0"/>
              <w:widowControl/>
              <w:suppressLineNumbers w:val="0"/>
              <w:jc w:val="center"/>
              <w:textAlignment w:val="center"/>
              <w:rPr>
                <w:rFonts w:hint="default" w:ascii="Times New Roman" w:hAnsi="Times New Roman" w:eastAsia="宋体" w:cs="Times New Roman"/>
                <w:b/>
                <w:bCs/>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92.48</w:t>
            </w:r>
          </w:p>
        </w:tc>
        <w:tc>
          <w:tcPr>
            <w:tcW w:w="1114" w:type="dxa"/>
            <w:vAlign w:val="center"/>
          </w:tcPr>
          <w:p w14:paraId="30E78E8B">
            <w:pPr>
              <w:keepNext w:val="0"/>
              <w:keepLines w:val="0"/>
              <w:widowControl/>
              <w:suppressLineNumbers w:val="0"/>
              <w:jc w:val="center"/>
              <w:textAlignment w:val="center"/>
              <w:rPr>
                <w:rFonts w:hint="default" w:ascii="Times New Roman" w:hAnsi="Times New Roman" w:eastAsia="宋体" w:cs="Times New Roman"/>
                <w:b/>
                <w:bCs/>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u w:val="none"/>
                <w:lang w:val="en-US" w:eastAsia="zh-CN" w:bidi="ar"/>
              </w:rPr>
              <w:t>6.54</w:t>
            </w:r>
          </w:p>
        </w:tc>
        <w:tc>
          <w:tcPr>
            <w:tcW w:w="2114" w:type="dxa"/>
            <w:vAlign w:val="center"/>
          </w:tcPr>
          <w:p w14:paraId="3E542E1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0.75 </w:t>
            </w:r>
          </w:p>
        </w:tc>
        <w:tc>
          <w:tcPr>
            <w:tcW w:w="1358" w:type="dxa"/>
            <w:vAlign w:val="center"/>
          </w:tcPr>
          <w:p w14:paraId="3E78AF53">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3.09 </w:t>
            </w:r>
          </w:p>
        </w:tc>
        <w:tc>
          <w:tcPr>
            <w:tcW w:w="1567" w:type="dxa"/>
            <w:tcBorders>
              <w:right w:val="single" w:color="auto" w:sz="8" w:space="0"/>
            </w:tcBorders>
            <w:vAlign w:val="center"/>
          </w:tcPr>
          <w:p w14:paraId="6A8EB50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43.4 </w:t>
            </w:r>
          </w:p>
        </w:tc>
      </w:tr>
      <w:tr w14:paraId="2255C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53C3942B">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14</w:t>
            </w:r>
          </w:p>
        </w:tc>
        <w:tc>
          <w:tcPr>
            <w:tcW w:w="1110" w:type="dxa"/>
            <w:vAlign w:val="center"/>
          </w:tcPr>
          <w:p w14:paraId="11181E73">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i w:val="0"/>
                <w:iCs w:val="0"/>
                <w:color w:val="000000"/>
                <w:kern w:val="0"/>
                <w:sz w:val="20"/>
                <w:szCs w:val="20"/>
                <w:highlight w:val="yellow"/>
                <w:u w:val="none"/>
                <w:lang w:val="en-US" w:eastAsia="zh-CN" w:bidi="ar"/>
              </w:rPr>
              <w:t>88.82</w:t>
            </w:r>
          </w:p>
        </w:tc>
        <w:tc>
          <w:tcPr>
            <w:tcW w:w="1114" w:type="dxa"/>
            <w:vAlign w:val="center"/>
          </w:tcPr>
          <w:p w14:paraId="6554D9A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highlight w:val="yellow"/>
                <w:u w:val="none"/>
                <w:lang w:val="en-US" w:eastAsia="zh-CN" w:bidi="ar"/>
              </w:rPr>
              <w:t>7.44</w:t>
            </w:r>
          </w:p>
        </w:tc>
        <w:tc>
          <w:tcPr>
            <w:tcW w:w="2114" w:type="dxa"/>
            <w:vAlign w:val="center"/>
          </w:tcPr>
          <w:p w14:paraId="032F88A9">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0.42 </w:t>
            </w:r>
          </w:p>
        </w:tc>
        <w:tc>
          <w:tcPr>
            <w:tcW w:w="1358" w:type="dxa"/>
            <w:vAlign w:val="center"/>
          </w:tcPr>
          <w:p w14:paraId="519A617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3.09 </w:t>
            </w:r>
          </w:p>
        </w:tc>
        <w:tc>
          <w:tcPr>
            <w:tcW w:w="1567" w:type="dxa"/>
            <w:tcBorders>
              <w:right w:val="single" w:color="auto" w:sz="8" w:space="0"/>
            </w:tcBorders>
            <w:vAlign w:val="center"/>
          </w:tcPr>
          <w:p w14:paraId="6415498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147 </w:t>
            </w:r>
          </w:p>
        </w:tc>
      </w:tr>
      <w:tr w14:paraId="2541B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4F37F6A8">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15</w:t>
            </w:r>
          </w:p>
        </w:tc>
        <w:tc>
          <w:tcPr>
            <w:tcW w:w="1110" w:type="dxa"/>
            <w:vAlign w:val="center"/>
          </w:tcPr>
          <w:p w14:paraId="30FE69B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93.35</w:t>
            </w:r>
          </w:p>
        </w:tc>
        <w:tc>
          <w:tcPr>
            <w:tcW w:w="1114" w:type="dxa"/>
            <w:vAlign w:val="center"/>
          </w:tcPr>
          <w:p w14:paraId="2B2B6847">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u w:val="none"/>
                <w:lang w:val="en-US" w:eastAsia="zh-CN" w:bidi="ar"/>
              </w:rPr>
              <w:t>6.35</w:t>
            </w:r>
          </w:p>
        </w:tc>
        <w:tc>
          <w:tcPr>
            <w:tcW w:w="2114" w:type="dxa"/>
            <w:vAlign w:val="center"/>
          </w:tcPr>
          <w:p w14:paraId="3B4C45DB">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val="en-US" w:bidi="ar"/>
              </w:rPr>
            </w:pPr>
            <w:r>
              <w:rPr>
                <w:rFonts w:hint="default" w:ascii="Times New Roman" w:hAnsi="Times New Roman" w:eastAsia="宋体" w:cs="Times New Roman"/>
                <w:i w:val="0"/>
                <w:iCs w:val="0"/>
                <w:color w:val="000000"/>
                <w:kern w:val="0"/>
                <w:sz w:val="20"/>
                <w:szCs w:val="20"/>
                <w:u w:val="none"/>
                <w:lang w:val="en-US" w:eastAsia="zh-CN" w:bidi="ar"/>
              </w:rPr>
              <w:t xml:space="preserve">0.23 </w:t>
            </w:r>
          </w:p>
        </w:tc>
        <w:tc>
          <w:tcPr>
            <w:tcW w:w="1358" w:type="dxa"/>
            <w:vAlign w:val="center"/>
          </w:tcPr>
          <w:p w14:paraId="7820C92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3.01 </w:t>
            </w:r>
          </w:p>
        </w:tc>
        <w:tc>
          <w:tcPr>
            <w:tcW w:w="1567" w:type="dxa"/>
            <w:tcBorders>
              <w:right w:val="single" w:color="auto" w:sz="8" w:space="0"/>
            </w:tcBorders>
            <w:vAlign w:val="center"/>
          </w:tcPr>
          <w:p w14:paraId="1B7C186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35.0 </w:t>
            </w:r>
          </w:p>
        </w:tc>
      </w:tr>
      <w:tr w14:paraId="155B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3FA945F9">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16</w:t>
            </w:r>
          </w:p>
        </w:tc>
        <w:tc>
          <w:tcPr>
            <w:tcW w:w="1110" w:type="dxa"/>
            <w:vAlign w:val="center"/>
          </w:tcPr>
          <w:p w14:paraId="5BEE2EB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92.73</w:t>
            </w:r>
          </w:p>
        </w:tc>
        <w:tc>
          <w:tcPr>
            <w:tcW w:w="1114" w:type="dxa"/>
            <w:vAlign w:val="center"/>
          </w:tcPr>
          <w:p w14:paraId="5B82BA02">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none"/>
                <w:lang w:bidi="ar"/>
              </w:rPr>
            </w:pPr>
            <w:r>
              <w:rPr>
                <w:rFonts w:hint="default" w:ascii="Times New Roman" w:hAnsi="Times New Roman" w:eastAsia="宋体" w:cs="Times New Roman"/>
                <w:i w:val="0"/>
                <w:iCs w:val="0"/>
                <w:color w:val="000000"/>
                <w:kern w:val="0"/>
                <w:sz w:val="20"/>
                <w:szCs w:val="20"/>
                <w:u w:val="none"/>
                <w:lang w:val="en-US" w:eastAsia="zh-CN" w:bidi="ar"/>
              </w:rPr>
              <w:t>6.69</w:t>
            </w:r>
          </w:p>
        </w:tc>
        <w:tc>
          <w:tcPr>
            <w:tcW w:w="2114" w:type="dxa"/>
            <w:vAlign w:val="center"/>
          </w:tcPr>
          <w:p w14:paraId="4126B9E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0.51 </w:t>
            </w:r>
          </w:p>
        </w:tc>
        <w:tc>
          <w:tcPr>
            <w:tcW w:w="1358" w:type="dxa"/>
            <w:vAlign w:val="center"/>
          </w:tcPr>
          <w:p w14:paraId="05B72206">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2.88 </w:t>
            </w:r>
          </w:p>
        </w:tc>
        <w:tc>
          <w:tcPr>
            <w:tcW w:w="1567" w:type="dxa"/>
            <w:tcBorders>
              <w:right w:val="single" w:color="auto" w:sz="8" w:space="0"/>
            </w:tcBorders>
            <w:vAlign w:val="center"/>
          </w:tcPr>
          <w:p w14:paraId="0300C216">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42.0 </w:t>
            </w:r>
          </w:p>
        </w:tc>
      </w:tr>
      <w:tr w14:paraId="70C0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7AF15103">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17</w:t>
            </w:r>
          </w:p>
        </w:tc>
        <w:tc>
          <w:tcPr>
            <w:tcW w:w="1110" w:type="dxa"/>
            <w:vAlign w:val="center"/>
          </w:tcPr>
          <w:p w14:paraId="16BDEC0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92.84</w:t>
            </w:r>
          </w:p>
        </w:tc>
        <w:tc>
          <w:tcPr>
            <w:tcW w:w="1114" w:type="dxa"/>
            <w:vAlign w:val="center"/>
          </w:tcPr>
          <w:p w14:paraId="0F15BA9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none"/>
                <w:lang w:bidi="ar"/>
              </w:rPr>
            </w:pPr>
            <w:r>
              <w:rPr>
                <w:rFonts w:hint="default" w:ascii="Times New Roman" w:hAnsi="Times New Roman" w:eastAsia="宋体" w:cs="Times New Roman"/>
                <w:i w:val="0"/>
                <w:iCs w:val="0"/>
                <w:color w:val="000000"/>
                <w:kern w:val="0"/>
                <w:sz w:val="20"/>
                <w:szCs w:val="20"/>
                <w:u w:val="none"/>
                <w:lang w:val="en-US" w:eastAsia="zh-CN" w:bidi="ar"/>
              </w:rPr>
              <w:t>6.92</w:t>
            </w:r>
          </w:p>
        </w:tc>
        <w:tc>
          <w:tcPr>
            <w:tcW w:w="2114" w:type="dxa"/>
            <w:vAlign w:val="center"/>
          </w:tcPr>
          <w:p w14:paraId="4FA4F798">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0.24 </w:t>
            </w:r>
          </w:p>
        </w:tc>
        <w:tc>
          <w:tcPr>
            <w:tcW w:w="1358" w:type="dxa"/>
            <w:vAlign w:val="center"/>
          </w:tcPr>
          <w:p w14:paraId="06BB64E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3.17 </w:t>
            </w:r>
          </w:p>
        </w:tc>
        <w:tc>
          <w:tcPr>
            <w:tcW w:w="1567" w:type="dxa"/>
            <w:tcBorders>
              <w:right w:val="single" w:color="auto" w:sz="8" w:space="0"/>
            </w:tcBorders>
            <w:vAlign w:val="center"/>
          </w:tcPr>
          <w:p w14:paraId="408CB6C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252 </w:t>
            </w:r>
          </w:p>
        </w:tc>
      </w:tr>
      <w:tr w14:paraId="25A3E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185" w:type="dxa"/>
            <w:tcBorders>
              <w:left w:val="single" w:color="auto" w:sz="8" w:space="0"/>
            </w:tcBorders>
          </w:tcPr>
          <w:p w14:paraId="1249A7D0">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w:t>
            </w:r>
            <w:r>
              <w:rPr>
                <w:rFonts w:hint="eastAsia" w:ascii="Times New Roman" w:hAnsi="Times New Roman" w:eastAsia="宋体" w:cs="Times New Roman"/>
                <w:szCs w:val="21"/>
                <w:lang w:val="en-US" w:eastAsia="zh-CN"/>
              </w:rPr>
              <w:t>8</w:t>
            </w:r>
          </w:p>
        </w:tc>
        <w:tc>
          <w:tcPr>
            <w:tcW w:w="1110" w:type="dxa"/>
            <w:vAlign w:val="center"/>
          </w:tcPr>
          <w:p w14:paraId="2EB785FE">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92.04</w:t>
            </w:r>
          </w:p>
        </w:tc>
        <w:tc>
          <w:tcPr>
            <w:tcW w:w="1114" w:type="dxa"/>
            <w:vAlign w:val="center"/>
          </w:tcPr>
          <w:p w14:paraId="519C3A4A">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none"/>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7.00 </w:t>
            </w:r>
          </w:p>
        </w:tc>
        <w:tc>
          <w:tcPr>
            <w:tcW w:w="2114" w:type="dxa"/>
            <w:vAlign w:val="center"/>
          </w:tcPr>
          <w:p w14:paraId="7174FAA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0.86 </w:t>
            </w:r>
          </w:p>
        </w:tc>
        <w:tc>
          <w:tcPr>
            <w:tcW w:w="1358" w:type="dxa"/>
            <w:vAlign w:val="center"/>
          </w:tcPr>
          <w:p w14:paraId="2FBFD2D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3.09 </w:t>
            </w:r>
          </w:p>
        </w:tc>
        <w:tc>
          <w:tcPr>
            <w:tcW w:w="1567" w:type="dxa"/>
            <w:tcBorders>
              <w:right w:val="single" w:color="auto" w:sz="8" w:space="0"/>
            </w:tcBorders>
            <w:vAlign w:val="center"/>
          </w:tcPr>
          <w:p w14:paraId="7DE5BB0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71.0 </w:t>
            </w:r>
          </w:p>
        </w:tc>
      </w:tr>
      <w:tr w14:paraId="5672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1CF1F9DE">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19</w:t>
            </w:r>
          </w:p>
        </w:tc>
        <w:tc>
          <w:tcPr>
            <w:tcW w:w="1110" w:type="dxa"/>
            <w:vAlign w:val="center"/>
          </w:tcPr>
          <w:p w14:paraId="0A0B89C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highlight w:val="yellow"/>
                <w:u w:val="none"/>
                <w:lang w:val="en-US" w:eastAsia="zh-CN" w:bidi="ar"/>
              </w:rPr>
              <w:t>94.18</w:t>
            </w:r>
          </w:p>
        </w:tc>
        <w:tc>
          <w:tcPr>
            <w:tcW w:w="1114" w:type="dxa"/>
            <w:vAlign w:val="center"/>
          </w:tcPr>
          <w:p w14:paraId="77B044E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highlight w:val="yellow"/>
                <w:u w:val="none"/>
                <w:lang w:val="en-US" w:eastAsia="zh-CN" w:bidi="ar"/>
              </w:rPr>
              <w:t>4.27</w:t>
            </w:r>
          </w:p>
        </w:tc>
        <w:tc>
          <w:tcPr>
            <w:tcW w:w="2114" w:type="dxa"/>
            <w:vAlign w:val="center"/>
          </w:tcPr>
          <w:p w14:paraId="404FDD3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0.66 </w:t>
            </w:r>
          </w:p>
        </w:tc>
        <w:tc>
          <w:tcPr>
            <w:tcW w:w="1358" w:type="dxa"/>
            <w:vAlign w:val="center"/>
          </w:tcPr>
          <w:p w14:paraId="52E70AC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highlight w:val="yellow"/>
                <w:u w:val="none"/>
                <w:lang w:val="en-US" w:eastAsia="zh-CN" w:bidi="ar"/>
              </w:rPr>
              <w:t xml:space="preserve">2.68 </w:t>
            </w:r>
          </w:p>
        </w:tc>
        <w:tc>
          <w:tcPr>
            <w:tcW w:w="1567" w:type="dxa"/>
            <w:tcBorders>
              <w:right w:val="single" w:color="auto" w:sz="8" w:space="0"/>
            </w:tcBorders>
            <w:vAlign w:val="center"/>
          </w:tcPr>
          <w:p w14:paraId="50B1BBC8">
            <w:pPr>
              <w:keepNext w:val="0"/>
              <w:keepLines w:val="0"/>
              <w:widowControl/>
              <w:suppressLineNumbers w:val="0"/>
              <w:jc w:val="center"/>
              <w:textAlignment w:val="center"/>
              <w:rPr>
                <w:rFonts w:hint="default" w:ascii="Times New Roman" w:hAnsi="Times New Roman" w:eastAsia="宋体" w:cs="Times New Roman"/>
                <w:color w:val="auto"/>
                <w:sz w:val="20"/>
                <w:szCs w:val="20"/>
                <w:lang w:val="en-US"/>
              </w:rPr>
            </w:pPr>
            <w:r>
              <w:rPr>
                <w:rFonts w:hint="default" w:ascii="Times New Roman" w:hAnsi="Times New Roman" w:eastAsia="宋体" w:cs="Times New Roman"/>
                <w:i w:val="0"/>
                <w:iCs w:val="0"/>
                <w:color w:val="000000"/>
                <w:kern w:val="0"/>
                <w:sz w:val="20"/>
                <w:szCs w:val="20"/>
                <w:u w:val="none"/>
                <w:lang w:val="en-US" w:eastAsia="zh-CN" w:bidi="ar"/>
              </w:rPr>
              <w:t xml:space="preserve">56.8 </w:t>
            </w:r>
          </w:p>
        </w:tc>
      </w:tr>
      <w:tr w14:paraId="3E90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03ED7B37">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w:t>
            </w:r>
          </w:p>
        </w:tc>
        <w:tc>
          <w:tcPr>
            <w:tcW w:w="1110" w:type="dxa"/>
            <w:vAlign w:val="center"/>
          </w:tcPr>
          <w:p w14:paraId="489CA9F9">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92.86</w:t>
            </w:r>
          </w:p>
        </w:tc>
        <w:tc>
          <w:tcPr>
            <w:tcW w:w="1114" w:type="dxa"/>
            <w:vAlign w:val="center"/>
          </w:tcPr>
          <w:p w14:paraId="3D3189C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highlight w:val="yellow"/>
                <w:lang w:bidi="ar"/>
              </w:rPr>
            </w:pPr>
            <w:r>
              <w:rPr>
                <w:rFonts w:hint="default" w:ascii="Times New Roman" w:hAnsi="Times New Roman" w:eastAsia="宋体" w:cs="Times New Roman"/>
                <w:i w:val="0"/>
                <w:iCs w:val="0"/>
                <w:color w:val="000000"/>
                <w:kern w:val="0"/>
                <w:sz w:val="20"/>
                <w:szCs w:val="20"/>
                <w:u w:val="none"/>
                <w:lang w:val="en-US" w:eastAsia="zh-CN" w:bidi="ar"/>
              </w:rPr>
              <w:t>5.98</w:t>
            </w:r>
          </w:p>
        </w:tc>
        <w:tc>
          <w:tcPr>
            <w:tcW w:w="2114" w:type="dxa"/>
            <w:vAlign w:val="center"/>
          </w:tcPr>
          <w:p w14:paraId="307E71DA">
            <w:pPr>
              <w:keepNext w:val="0"/>
              <w:keepLines w:val="0"/>
              <w:widowControl/>
              <w:suppressLineNumbers w:val="0"/>
              <w:jc w:val="center"/>
              <w:textAlignment w:val="center"/>
              <w:rPr>
                <w:rFonts w:hint="default" w:ascii="Times New Roman" w:hAnsi="Times New Roman" w:eastAsia="宋体" w:cs="Times New Roman"/>
                <w:b/>
                <w:bCs/>
                <w:color w:val="auto"/>
                <w:kern w:val="0"/>
                <w:sz w:val="20"/>
                <w:szCs w:val="20"/>
                <w:highlight w:val="green"/>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0.66 </w:t>
            </w:r>
          </w:p>
        </w:tc>
        <w:tc>
          <w:tcPr>
            <w:tcW w:w="1358" w:type="dxa"/>
            <w:vAlign w:val="center"/>
          </w:tcPr>
          <w:p w14:paraId="7DE28FA2">
            <w:pPr>
              <w:keepNext w:val="0"/>
              <w:keepLines w:val="0"/>
              <w:widowControl/>
              <w:suppressLineNumbers w:val="0"/>
              <w:jc w:val="center"/>
              <w:textAlignment w:val="center"/>
              <w:rPr>
                <w:rFonts w:hint="default" w:ascii="Times New Roman" w:hAnsi="Times New Roman" w:eastAsia="宋体" w:cs="Times New Roman"/>
                <w:b/>
                <w:bCs/>
                <w:color w:val="auto"/>
                <w:sz w:val="20"/>
                <w:szCs w:val="20"/>
                <w:highlight w:val="none"/>
              </w:rPr>
            </w:pPr>
            <w:r>
              <w:rPr>
                <w:rFonts w:hint="default" w:ascii="Times New Roman" w:hAnsi="Times New Roman" w:eastAsia="宋体" w:cs="Times New Roman"/>
                <w:i w:val="0"/>
                <w:iCs w:val="0"/>
                <w:color w:val="000000"/>
                <w:kern w:val="0"/>
                <w:sz w:val="20"/>
                <w:szCs w:val="20"/>
                <w:u w:val="none"/>
                <w:lang w:val="en-US" w:eastAsia="zh-CN" w:bidi="ar"/>
              </w:rPr>
              <w:t xml:space="preserve">3.09 </w:t>
            </w:r>
          </w:p>
        </w:tc>
        <w:tc>
          <w:tcPr>
            <w:tcW w:w="1567" w:type="dxa"/>
            <w:tcBorders>
              <w:right w:val="single" w:color="auto" w:sz="8" w:space="0"/>
            </w:tcBorders>
            <w:vAlign w:val="center"/>
          </w:tcPr>
          <w:p w14:paraId="4B739E9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52.8 </w:t>
            </w:r>
          </w:p>
        </w:tc>
      </w:tr>
      <w:tr w14:paraId="38003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5" w:type="dxa"/>
            <w:tcBorders>
              <w:left w:val="single" w:color="auto" w:sz="8" w:space="0"/>
            </w:tcBorders>
          </w:tcPr>
          <w:p w14:paraId="463D951F">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2</w:t>
            </w:r>
            <w:r>
              <w:rPr>
                <w:rFonts w:hint="eastAsia" w:ascii="Times New Roman" w:hAnsi="Times New Roman" w:eastAsia="宋体" w:cs="Times New Roman"/>
                <w:szCs w:val="21"/>
                <w:lang w:val="en-US" w:eastAsia="zh-CN"/>
              </w:rPr>
              <w:t>1</w:t>
            </w:r>
          </w:p>
        </w:tc>
        <w:tc>
          <w:tcPr>
            <w:tcW w:w="1110" w:type="dxa"/>
            <w:vAlign w:val="center"/>
          </w:tcPr>
          <w:p w14:paraId="438EAEC9">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rPr>
            </w:pPr>
            <w:r>
              <w:rPr>
                <w:rFonts w:hint="default" w:ascii="Times New Roman" w:hAnsi="Times New Roman" w:eastAsia="宋体" w:cs="Times New Roman"/>
                <w:i w:val="0"/>
                <w:iCs w:val="0"/>
                <w:color w:val="000000"/>
                <w:kern w:val="0"/>
                <w:sz w:val="20"/>
                <w:szCs w:val="20"/>
                <w:highlight w:val="yellow"/>
                <w:u w:val="none"/>
                <w:lang w:val="en-US" w:eastAsia="zh-CN" w:bidi="ar"/>
              </w:rPr>
              <w:t>90.85</w:t>
            </w:r>
          </w:p>
        </w:tc>
        <w:tc>
          <w:tcPr>
            <w:tcW w:w="1114" w:type="dxa"/>
            <w:vAlign w:val="center"/>
          </w:tcPr>
          <w:p w14:paraId="53D43DC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7.02</w:t>
            </w:r>
          </w:p>
        </w:tc>
        <w:tc>
          <w:tcPr>
            <w:tcW w:w="2114" w:type="dxa"/>
            <w:vAlign w:val="center"/>
          </w:tcPr>
          <w:p w14:paraId="105285DC">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358" w:type="dxa"/>
            <w:vAlign w:val="center"/>
          </w:tcPr>
          <w:p w14:paraId="48E613DA">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3.10 </w:t>
            </w:r>
          </w:p>
        </w:tc>
        <w:tc>
          <w:tcPr>
            <w:tcW w:w="1567" w:type="dxa"/>
            <w:tcBorders>
              <w:right w:val="single" w:color="auto" w:sz="8" w:space="0"/>
            </w:tcBorders>
            <w:vAlign w:val="center"/>
          </w:tcPr>
          <w:p w14:paraId="7FF07EBC">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63.1 </w:t>
            </w:r>
          </w:p>
        </w:tc>
      </w:tr>
      <w:tr w14:paraId="35B5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5" w:type="dxa"/>
            <w:tcBorders>
              <w:left w:val="single" w:color="auto" w:sz="8" w:space="0"/>
            </w:tcBorders>
          </w:tcPr>
          <w:p w14:paraId="7AFEE870">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2</w:t>
            </w:r>
            <w:r>
              <w:rPr>
                <w:rFonts w:hint="eastAsia" w:ascii="Times New Roman" w:hAnsi="Times New Roman" w:eastAsia="宋体" w:cs="Times New Roman"/>
                <w:szCs w:val="21"/>
                <w:lang w:val="en-US" w:eastAsia="zh-CN"/>
              </w:rPr>
              <w:t>2</w:t>
            </w:r>
          </w:p>
        </w:tc>
        <w:tc>
          <w:tcPr>
            <w:tcW w:w="1110" w:type="dxa"/>
            <w:vAlign w:val="center"/>
          </w:tcPr>
          <w:p w14:paraId="202818E9">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i w:val="0"/>
                <w:iCs w:val="0"/>
                <w:color w:val="000000"/>
                <w:kern w:val="0"/>
                <w:sz w:val="20"/>
                <w:szCs w:val="20"/>
                <w:highlight w:val="yellow"/>
                <w:u w:val="none"/>
                <w:lang w:val="en-US" w:eastAsia="zh-CN" w:bidi="ar"/>
              </w:rPr>
              <w:t>94.78</w:t>
            </w:r>
          </w:p>
        </w:tc>
        <w:tc>
          <w:tcPr>
            <w:tcW w:w="1114" w:type="dxa"/>
            <w:vAlign w:val="center"/>
          </w:tcPr>
          <w:p w14:paraId="3D505ED0">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highlight w:val="yellow"/>
                <w:u w:val="none"/>
                <w:lang w:val="en-US" w:eastAsia="zh-CN" w:bidi="ar"/>
              </w:rPr>
              <w:t>3.25</w:t>
            </w:r>
          </w:p>
        </w:tc>
        <w:tc>
          <w:tcPr>
            <w:tcW w:w="2114" w:type="dxa"/>
            <w:vAlign w:val="center"/>
          </w:tcPr>
          <w:p w14:paraId="4F5225E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0.70 </w:t>
            </w:r>
          </w:p>
        </w:tc>
        <w:tc>
          <w:tcPr>
            <w:tcW w:w="1358" w:type="dxa"/>
            <w:vAlign w:val="center"/>
          </w:tcPr>
          <w:p w14:paraId="1D860988">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3.30 </w:t>
            </w:r>
          </w:p>
        </w:tc>
        <w:tc>
          <w:tcPr>
            <w:tcW w:w="1567" w:type="dxa"/>
            <w:tcBorders>
              <w:right w:val="single" w:color="auto" w:sz="8" w:space="0"/>
            </w:tcBorders>
            <w:vAlign w:val="center"/>
          </w:tcPr>
          <w:p w14:paraId="3DD2ADC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64.0 </w:t>
            </w:r>
          </w:p>
        </w:tc>
      </w:tr>
      <w:tr w14:paraId="03E0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021A3679">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2</w:t>
            </w:r>
            <w:r>
              <w:rPr>
                <w:rFonts w:hint="eastAsia" w:ascii="Times New Roman" w:hAnsi="Times New Roman" w:eastAsia="宋体" w:cs="Times New Roman"/>
                <w:szCs w:val="21"/>
                <w:lang w:val="en-US" w:eastAsia="zh-CN"/>
              </w:rPr>
              <w:t>3</w:t>
            </w:r>
          </w:p>
        </w:tc>
        <w:tc>
          <w:tcPr>
            <w:tcW w:w="1110" w:type="dxa"/>
            <w:vAlign w:val="center"/>
          </w:tcPr>
          <w:p w14:paraId="42A870F6">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i w:val="0"/>
                <w:iCs w:val="0"/>
                <w:color w:val="000000"/>
                <w:kern w:val="0"/>
                <w:sz w:val="20"/>
                <w:szCs w:val="20"/>
                <w:u w:val="none"/>
                <w:lang w:val="en-US" w:eastAsia="zh-CN" w:bidi="ar"/>
              </w:rPr>
              <w:t>92.04</w:t>
            </w:r>
          </w:p>
        </w:tc>
        <w:tc>
          <w:tcPr>
            <w:tcW w:w="1114" w:type="dxa"/>
            <w:vAlign w:val="center"/>
          </w:tcPr>
          <w:p w14:paraId="53025F4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6.42</w:t>
            </w:r>
          </w:p>
        </w:tc>
        <w:tc>
          <w:tcPr>
            <w:tcW w:w="2114" w:type="dxa"/>
            <w:vAlign w:val="center"/>
          </w:tcPr>
          <w:p w14:paraId="1D0D92A4">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58" w:type="dxa"/>
            <w:vAlign w:val="center"/>
          </w:tcPr>
          <w:p w14:paraId="2CBF5660">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2.85 </w:t>
            </w:r>
          </w:p>
        </w:tc>
        <w:tc>
          <w:tcPr>
            <w:tcW w:w="1567" w:type="dxa"/>
            <w:tcBorders>
              <w:right w:val="single" w:color="auto" w:sz="8" w:space="0"/>
            </w:tcBorders>
            <w:vAlign w:val="center"/>
          </w:tcPr>
          <w:p w14:paraId="0BDBE51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62.9 </w:t>
            </w:r>
          </w:p>
        </w:tc>
      </w:tr>
      <w:tr w14:paraId="3903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63649DA7">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2</w:t>
            </w:r>
            <w:r>
              <w:rPr>
                <w:rFonts w:hint="eastAsia" w:ascii="Times New Roman" w:hAnsi="Times New Roman" w:eastAsia="宋体" w:cs="Times New Roman"/>
                <w:szCs w:val="21"/>
                <w:lang w:val="en-US" w:eastAsia="zh-CN"/>
              </w:rPr>
              <w:t>4</w:t>
            </w:r>
          </w:p>
        </w:tc>
        <w:tc>
          <w:tcPr>
            <w:tcW w:w="1110" w:type="dxa"/>
            <w:vAlign w:val="center"/>
          </w:tcPr>
          <w:p w14:paraId="2600FAF8">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i w:val="0"/>
                <w:iCs w:val="0"/>
                <w:color w:val="000000"/>
                <w:kern w:val="0"/>
                <w:sz w:val="20"/>
                <w:szCs w:val="20"/>
                <w:u w:val="none"/>
                <w:lang w:val="en-US" w:eastAsia="zh-CN" w:bidi="ar"/>
              </w:rPr>
              <w:t>93.64</w:t>
            </w:r>
          </w:p>
        </w:tc>
        <w:tc>
          <w:tcPr>
            <w:tcW w:w="1114" w:type="dxa"/>
            <w:vAlign w:val="center"/>
          </w:tcPr>
          <w:p w14:paraId="0EA8B3C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val="en-US" w:bidi="ar"/>
              </w:rPr>
            </w:pPr>
            <w:r>
              <w:rPr>
                <w:rFonts w:hint="default" w:ascii="Times New Roman" w:hAnsi="Times New Roman" w:eastAsia="宋体" w:cs="Times New Roman"/>
                <w:i w:val="0"/>
                <w:iCs w:val="0"/>
                <w:color w:val="000000"/>
                <w:kern w:val="0"/>
                <w:sz w:val="20"/>
                <w:szCs w:val="20"/>
                <w:u w:val="none"/>
                <w:lang w:val="en-US" w:eastAsia="zh-CN" w:bidi="ar"/>
              </w:rPr>
              <w:t>5.63</w:t>
            </w:r>
          </w:p>
        </w:tc>
        <w:tc>
          <w:tcPr>
            <w:tcW w:w="2114" w:type="dxa"/>
            <w:vAlign w:val="center"/>
          </w:tcPr>
          <w:p w14:paraId="79053E77">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0.56 </w:t>
            </w:r>
          </w:p>
        </w:tc>
        <w:tc>
          <w:tcPr>
            <w:tcW w:w="1358" w:type="dxa"/>
            <w:vAlign w:val="center"/>
          </w:tcPr>
          <w:p w14:paraId="593A5A6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3.19 </w:t>
            </w:r>
          </w:p>
        </w:tc>
        <w:tc>
          <w:tcPr>
            <w:tcW w:w="1567" w:type="dxa"/>
            <w:tcBorders>
              <w:right w:val="single" w:color="auto" w:sz="8" w:space="0"/>
            </w:tcBorders>
            <w:vAlign w:val="center"/>
          </w:tcPr>
          <w:p w14:paraId="55215F6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70.8 </w:t>
            </w:r>
          </w:p>
        </w:tc>
      </w:tr>
      <w:tr w14:paraId="7B36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4EC4A692">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2</w:t>
            </w:r>
            <w:r>
              <w:rPr>
                <w:rFonts w:hint="eastAsia" w:ascii="Times New Roman" w:hAnsi="Times New Roman" w:eastAsia="宋体" w:cs="Times New Roman"/>
                <w:szCs w:val="21"/>
                <w:lang w:val="en-US" w:eastAsia="zh-CN"/>
              </w:rPr>
              <w:t>5</w:t>
            </w:r>
          </w:p>
        </w:tc>
        <w:tc>
          <w:tcPr>
            <w:tcW w:w="1110" w:type="dxa"/>
            <w:vAlign w:val="center"/>
          </w:tcPr>
          <w:p w14:paraId="69370D85">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92.64</w:t>
            </w:r>
          </w:p>
        </w:tc>
        <w:tc>
          <w:tcPr>
            <w:tcW w:w="1114" w:type="dxa"/>
            <w:vAlign w:val="center"/>
          </w:tcPr>
          <w:p w14:paraId="000EA965">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6.19</w:t>
            </w:r>
          </w:p>
        </w:tc>
        <w:tc>
          <w:tcPr>
            <w:tcW w:w="2114" w:type="dxa"/>
            <w:vAlign w:val="center"/>
          </w:tcPr>
          <w:p w14:paraId="4D8547C1">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0.74 </w:t>
            </w:r>
          </w:p>
        </w:tc>
        <w:tc>
          <w:tcPr>
            <w:tcW w:w="1358" w:type="dxa"/>
            <w:vAlign w:val="center"/>
          </w:tcPr>
          <w:p w14:paraId="0D1E9C92">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i w:val="0"/>
                <w:iCs w:val="0"/>
                <w:color w:val="000000"/>
                <w:kern w:val="0"/>
                <w:sz w:val="20"/>
                <w:szCs w:val="20"/>
                <w:u w:val="none"/>
                <w:lang w:val="en-US" w:eastAsia="zh-CN" w:bidi="ar"/>
              </w:rPr>
              <w:t xml:space="preserve">2.89 </w:t>
            </w:r>
          </w:p>
        </w:tc>
        <w:tc>
          <w:tcPr>
            <w:tcW w:w="1567" w:type="dxa"/>
            <w:tcBorders>
              <w:right w:val="single" w:color="auto" w:sz="8" w:space="0"/>
            </w:tcBorders>
            <w:vAlign w:val="center"/>
          </w:tcPr>
          <w:p w14:paraId="6491C5F7">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63.3 </w:t>
            </w:r>
          </w:p>
        </w:tc>
      </w:tr>
      <w:tr w14:paraId="2B59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5" w:type="dxa"/>
            <w:tcBorders>
              <w:left w:val="single" w:color="auto" w:sz="8" w:space="0"/>
            </w:tcBorders>
          </w:tcPr>
          <w:p w14:paraId="069D5911">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2</w:t>
            </w:r>
            <w:r>
              <w:rPr>
                <w:rFonts w:hint="eastAsia" w:ascii="Times New Roman" w:hAnsi="Times New Roman" w:eastAsia="宋体" w:cs="Times New Roman"/>
                <w:szCs w:val="21"/>
                <w:lang w:val="en-US" w:eastAsia="zh-CN"/>
              </w:rPr>
              <w:t>6</w:t>
            </w:r>
          </w:p>
        </w:tc>
        <w:tc>
          <w:tcPr>
            <w:tcW w:w="1110" w:type="dxa"/>
            <w:vAlign w:val="center"/>
          </w:tcPr>
          <w:p w14:paraId="5D6E8C8F">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93.23</w:t>
            </w:r>
          </w:p>
        </w:tc>
        <w:tc>
          <w:tcPr>
            <w:tcW w:w="1114" w:type="dxa"/>
            <w:vAlign w:val="center"/>
          </w:tcPr>
          <w:p w14:paraId="75132A4E">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6.27</w:t>
            </w:r>
          </w:p>
        </w:tc>
        <w:tc>
          <w:tcPr>
            <w:tcW w:w="2114" w:type="dxa"/>
            <w:vAlign w:val="center"/>
          </w:tcPr>
          <w:p w14:paraId="7B4AE2C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0.43 </w:t>
            </w:r>
          </w:p>
        </w:tc>
        <w:tc>
          <w:tcPr>
            <w:tcW w:w="1358" w:type="dxa"/>
            <w:vAlign w:val="center"/>
          </w:tcPr>
          <w:p w14:paraId="02EBC50B">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2.86 </w:t>
            </w:r>
          </w:p>
        </w:tc>
        <w:tc>
          <w:tcPr>
            <w:tcW w:w="1567" w:type="dxa"/>
            <w:tcBorders>
              <w:right w:val="single" w:color="auto" w:sz="8" w:space="0"/>
            </w:tcBorders>
            <w:vAlign w:val="center"/>
          </w:tcPr>
          <w:p w14:paraId="658D477A">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33.0 </w:t>
            </w:r>
          </w:p>
        </w:tc>
      </w:tr>
      <w:tr w14:paraId="6943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tcBorders>
          </w:tcPr>
          <w:p w14:paraId="4C52AF33">
            <w:pPr>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2</w:t>
            </w:r>
            <w:r>
              <w:rPr>
                <w:rFonts w:hint="eastAsia" w:ascii="Times New Roman" w:hAnsi="Times New Roman" w:eastAsia="宋体" w:cs="Times New Roman"/>
                <w:szCs w:val="21"/>
                <w:lang w:val="en-US" w:eastAsia="zh-CN"/>
              </w:rPr>
              <w:t>7</w:t>
            </w:r>
          </w:p>
        </w:tc>
        <w:tc>
          <w:tcPr>
            <w:tcW w:w="1110" w:type="dxa"/>
            <w:vAlign w:val="center"/>
          </w:tcPr>
          <w:p w14:paraId="649B402A">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91.57</w:t>
            </w:r>
          </w:p>
        </w:tc>
        <w:tc>
          <w:tcPr>
            <w:tcW w:w="1114" w:type="dxa"/>
            <w:vAlign w:val="center"/>
          </w:tcPr>
          <w:p w14:paraId="36E94FF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highlight w:val="yellow"/>
                <w:u w:val="none"/>
                <w:lang w:val="en-US" w:eastAsia="zh-CN" w:bidi="ar"/>
              </w:rPr>
              <w:t>7.29</w:t>
            </w:r>
          </w:p>
        </w:tc>
        <w:tc>
          <w:tcPr>
            <w:tcW w:w="2114" w:type="dxa"/>
            <w:vAlign w:val="center"/>
          </w:tcPr>
          <w:p w14:paraId="7D4A945D">
            <w:pPr>
              <w:keepNext w:val="0"/>
              <w:keepLines w:val="0"/>
              <w:widowControl/>
              <w:suppressLineNumbers w:val="0"/>
              <w:jc w:val="center"/>
              <w:textAlignment w:val="center"/>
              <w:rPr>
                <w:rFonts w:hint="default" w:ascii="Times New Roman" w:hAnsi="Times New Roman" w:eastAsia="宋体" w:cs="Times New Roman"/>
                <w:color w:val="auto"/>
                <w:kern w:val="0"/>
                <w:sz w:val="20"/>
                <w:szCs w:val="20"/>
                <w:lang w:bidi="ar"/>
              </w:rPr>
            </w:pPr>
            <w:r>
              <w:rPr>
                <w:rFonts w:hint="default" w:ascii="Times New Roman" w:hAnsi="Times New Roman" w:eastAsia="宋体" w:cs="Times New Roman"/>
                <w:i w:val="0"/>
                <w:iCs w:val="0"/>
                <w:color w:val="000000"/>
                <w:kern w:val="0"/>
                <w:sz w:val="20"/>
                <w:szCs w:val="20"/>
                <w:u w:val="none"/>
                <w:lang w:val="en-US" w:eastAsia="zh-CN" w:bidi="ar"/>
              </w:rPr>
              <w:t xml:space="preserve">0.53 </w:t>
            </w:r>
          </w:p>
        </w:tc>
        <w:tc>
          <w:tcPr>
            <w:tcW w:w="1358" w:type="dxa"/>
            <w:vAlign w:val="center"/>
          </w:tcPr>
          <w:p w14:paraId="4AB07292">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2.88 </w:t>
            </w:r>
          </w:p>
        </w:tc>
        <w:tc>
          <w:tcPr>
            <w:tcW w:w="1567" w:type="dxa"/>
            <w:tcBorders>
              <w:right w:val="single" w:color="auto" w:sz="8" w:space="0"/>
            </w:tcBorders>
            <w:vAlign w:val="center"/>
          </w:tcPr>
          <w:p w14:paraId="0673D5CD">
            <w:pPr>
              <w:keepNext w:val="0"/>
              <w:keepLines w:val="0"/>
              <w:widowControl/>
              <w:suppressLineNumbers w:val="0"/>
              <w:jc w:val="center"/>
              <w:textAlignment w:val="center"/>
              <w:rPr>
                <w:rFonts w:hint="default" w:ascii="Times New Roman" w:hAnsi="Times New Roman" w:eastAsia="宋体" w:cs="Times New Roman"/>
                <w:color w:val="auto"/>
                <w:sz w:val="20"/>
                <w:szCs w:val="20"/>
              </w:rPr>
            </w:pPr>
            <w:r>
              <w:rPr>
                <w:rFonts w:hint="default" w:ascii="Times New Roman" w:hAnsi="Times New Roman" w:eastAsia="宋体" w:cs="Times New Roman"/>
                <w:i w:val="0"/>
                <w:iCs w:val="0"/>
                <w:color w:val="000000"/>
                <w:kern w:val="0"/>
                <w:sz w:val="20"/>
                <w:szCs w:val="20"/>
                <w:u w:val="none"/>
                <w:lang w:val="en-US" w:eastAsia="zh-CN" w:bidi="ar"/>
              </w:rPr>
              <w:t xml:space="preserve">71.3 </w:t>
            </w:r>
          </w:p>
        </w:tc>
      </w:tr>
      <w:tr w14:paraId="6B94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85" w:type="dxa"/>
            <w:tcBorders>
              <w:left w:val="single" w:color="auto" w:sz="8" w:space="0"/>
            </w:tcBorders>
          </w:tcPr>
          <w:p w14:paraId="1C14E00F">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平均值</w:t>
            </w:r>
          </w:p>
        </w:tc>
        <w:tc>
          <w:tcPr>
            <w:tcW w:w="1110" w:type="dxa"/>
            <w:shd w:val="clear" w:color="auto" w:fill="auto"/>
            <w:vAlign w:val="center"/>
          </w:tcPr>
          <w:p w14:paraId="67E458E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92.55</w:t>
            </w:r>
          </w:p>
        </w:tc>
        <w:tc>
          <w:tcPr>
            <w:tcW w:w="1114" w:type="dxa"/>
            <w:shd w:val="clear" w:color="auto" w:fill="auto"/>
            <w:vAlign w:val="center"/>
          </w:tcPr>
          <w:p w14:paraId="3E34156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6.46</w:t>
            </w:r>
          </w:p>
        </w:tc>
        <w:tc>
          <w:tcPr>
            <w:tcW w:w="2114" w:type="dxa"/>
            <w:vAlign w:val="center"/>
          </w:tcPr>
          <w:p w14:paraId="6F26B93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0.55</w:t>
            </w:r>
          </w:p>
        </w:tc>
        <w:tc>
          <w:tcPr>
            <w:tcW w:w="1358" w:type="dxa"/>
            <w:vAlign w:val="center"/>
          </w:tcPr>
          <w:p w14:paraId="3B9C127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3.01</w:t>
            </w:r>
          </w:p>
        </w:tc>
        <w:tc>
          <w:tcPr>
            <w:tcW w:w="1567" w:type="dxa"/>
            <w:tcBorders>
              <w:right w:val="single" w:color="auto" w:sz="8" w:space="0"/>
            </w:tcBorders>
            <w:vAlign w:val="center"/>
          </w:tcPr>
          <w:p w14:paraId="62ADAEE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89.5</w:t>
            </w:r>
          </w:p>
        </w:tc>
      </w:tr>
      <w:tr w14:paraId="5CD09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85" w:type="dxa"/>
            <w:tcBorders>
              <w:left w:val="single" w:color="auto" w:sz="8" w:space="0"/>
            </w:tcBorders>
          </w:tcPr>
          <w:p w14:paraId="3C0F10D6">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定值</w:t>
            </w:r>
          </w:p>
        </w:tc>
        <w:tc>
          <w:tcPr>
            <w:tcW w:w="1110" w:type="dxa"/>
            <w:vAlign w:val="center"/>
          </w:tcPr>
          <w:p w14:paraId="2905C446">
            <w:pPr>
              <w:widowControl/>
              <w:jc w:val="center"/>
              <w:textAlignment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91~9</w:t>
            </w:r>
            <w:r>
              <w:rPr>
                <w:rFonts w:hint="eastAsia" w:ascii="Times New Roman" w:hAnsi="Times New Roman" w:eastAsia="宋体" w:cs="Times New Roman"/>
                <w:b/>
                <w:bCs/>
                <w:szCs w:val="21"/>
                <w:lang w:val="en-US" w:eastAsia="zh-CN"/>
              </w:rPr>
              <w:t>4</w:t>
            </w:r>
          </w:p>
        </w:tc>
        <w:tc>
          <w:tcPr>
            <w:tcW w:w="1114" w:type="dxa"/>
            <w:vAlign w:val="center"/>
          </w:tcPr>
          <w:p w14:paraId="5D4785CC">
            <w:pPr>
              <w:widowControl/>
              <w:jc w:val="center"/>
              <w:textAlignment w:val="center"/>
              <w:rPr>
                <w:rFonts w:hint="default" w:ascii="Times New Roman" w:hAnsi="Times New Roman" w:eastAsia="宋体" w:cs="Times New Roman"/>
                <w:b/>
                <w:bCs/>
                <w:color w:val="auto"/>
                <w:szCs w:val="21"/>
                <w:lang w:val="en-US" w:eastAsia="zh-CN"/>
              </w:rPr>
            </w:pPr>
            <w:r>
              <w:rPr>
                <w:rFonts w:hint="eastAsia" w:ascii="Times New Roman" w:hAnsi="Times New Roman" w:eastAsia="宋体" w:cs="Times New Roman"/>
                <w:b/>
                <w:bCs/>
                <w:color w:val="auto"/>
                <w:szCs w:val="21"/>
                <w:highlight w:val="none"/>
                <w:lang w:val="en-US" w:eastAsia="zh-CN"/>
              </w:rPr>
              <w:t>5.0</w:t>
            </w:r>
            <w:r>
              <w:rPr>
                <w:rFonts w:hint="default" w:ascii="Times New Roman" w:hAnsi="Times New Roman" w:eastAsia="宋体" w:cs="Times New Roman"/>
                <w:b/>
                <w:bCs/>
                <w:color w:val="auto"/>
                <w:szCs w:val="21"/>
                <w:highlight w:val="none"/>
                <w:lang w:val="en-US" w:eastAsia="zh-CN"/>
              </w:rPr>
              <w:t>~7.</w:t>
            </w:r>
            <w:r>
              <w:rPr>
                <w:rFonts w:hint="eastAsia" w:ascii="Times New Roman" w:hAnsi="Times New Roman" w:eastAsia="宋体" w:cs="Times New Roman"/>
                <w:b/>
                <w:bCs/>
                <w:color w:val="auto"/>
                <w:szCs w:val="21"/>
                <w:highlight w:val="none"/>
                <w:lang w:val="en-US" w:eastAsia="zh-CN"/>
              </w:rPr>
              <w:t>2</w:t>
            </w:r>
          </w:p>
        </w:tc>
        <w:tc>
          <w:tcPr>
            <w:tcW w:w="2114" w:type="dxa"/>
            <w:vAlign w:val="center"/>
          </w:tcPr>
          <w:p w14:paraId="1BE4D12E">
            <w:pPr>
              <w:widowControl/>
              <w:jc w:val="center"/>
              <w:textAlignment w:val="center"/>
              <w:rPr>
                <w:rFonts w:hint="default" w:ascii="Times New Roman" w:hAnsi="Times New Roman" w:eastAsia="宋体" w:cs="Times New Roman"/>
                <w:b/>
                <w:bCs/>
                <w:szCs w:val="21"/>
                <w:lang w:val="en-US" w:eastAsia="zh-CN"/>
              </w:rPr>
            </w:pPr>
            <w:r>
              <w:rPr>
                <w:rFonts w:hint="eastAsia" w:ascii="宋体" w:hAnsi="宋体" w:eastAsia="宋体" w:cs="宋体"/>
                <w:b/>
                <w:bCs/>
                <w:szCs w:val="21"/>
                <w:highlight w:val="none"/>
                <w:lang w:val="en-US" w:eastAsia="zh-CN"/>
              </w:rPr>
              <w:t>余量</w:t>
            </w:r>
          </w:p>
        </w:tc>
        <w:tc>
          <w:tcPr>
            <w:tcW w:w="1358" w:type="dxa"/>
            <w:vAlign w:val="center"/>
          </w:tcPr>
          <w:p w14:paraId="3439A508">
            <w:pPr>
              <w:widowControl/>
              <w:jc w:val="center"/>
              <w:textAlignment w:val="center"/>
              <w:rPr>
                <w:rFonts w:hint="default" w:ascii="Times New Roman" w:hAnsi="Times New Roman" w:eastAsia="宋体" w:cs="Times New Roman"/>
                <w:b/>
                <w:bCs/>
                <w:color w:val="auto"/>
                <w:szCs w:val="21"/>
                <w:lang w:val="en-US" w:eastAsia="zh-CN"/>
              </w:rPr>
            </w:pPr>
            <w:r>
              <w:rPr>
                <w:rFonts w:hint="eastAsia" w:ascii="宋体" w:hAnsi="宋体" w:eastAsia="宋体" w:cs="宋体"/>
                <w:b/>
                <w:bCs/>
                <w:color w:val="auto"/>
                <w:szCs w:val="21"/>
                <w:lang w:val="en-US" w:eastAsia="zh-CN"/>
              </w:rPr>
              <w:t>≥</w:t>
            </w:r>
            <w:r>
              <w:rPr>
                <w:rFonts w:hint="default" w:ascii="Times New Roman" w:hAnsi="Times New Roman" w:eastAsia="宋体" w:cs="Times New Roman"/>
                <w:b/>
                <w:bCs/>
                <w:color w:val="auto"/>
                <w:szCs w:val="21"/>
                <w:lang w:val="en-US" w:eastAsia="zh-CN"/>
              </w:rPr>
              <w:t>2.85</w:t>
            </w:r>
          </w:p>
        </w:tc>
        <w:tc>
          <w:tcPr>
            <w:tcW w:w="1567" w:type="dxa"/>
            <w:tcBorders>
              <w:right w:val="single" w:color="auto" w:sz="8" w:space="0"/>
            </w:tcBorders>
            <w:vAlign w:val="center"/>
          </w:tcPr>
          <w:p w14:paraId="30085B18">
            <w:pPr>
              <w:jc w:val="center"/>
              <w:rPr>
                <w:rFonts w:hint="default" w:ascii="Times New Roman" w:hAnsi="Times New Roman" w:eastAsia="宋体" w:cs="Times New Roman"/>
                <w:b/>
                <w:bCs/>
                <w:color w:val="auto"/>
                <w:szCs w:val="21"/>
                <w:lang w:val="en-US" w:eastAsia="zh-CN"/>
              </w:rPr>
            </w:pPr>
            <w:r>
              <w:rPr>
                <w:rFonts w:hint="eastAsia" w:ascii="宋体" w:hAnsi="宋体" w:eastAsia="宋体" w:cs="宋体"/>
                <w:b/>
                <w:bCs/>
                <w:color w:val="auto"/>
                <w:szCs w:val="21"/>
                <w:lang w:val="en-US" w:eastAsia="zh-CN"/>
              </w:rPr>
              <w:t>≥</w:t>
            </w:r>
            <w:r>
              <w:rPr>
                <w:rFonts w:hint="eastAsia" w:ascii="Times New Roman" w:hAnsi="Times New Roman" w:eastAsia="宋体" w:cs="Times New Roman"/>
                <w:b/>
                <w:bCs/>
                <w:color w:val="auto"/>
                <w:szCs w:val="21"/>
                <w:lang w:val="en-US" w:eastAsia="zh-CN"/>
              </w:rPr>
              <w:t>3</w:t>
            </w:r>
            <w:r>
              <w:rPr>
                <w:rFonts w:hint="default" w:ascii="Times New Roman" w:hAnsi="Times New Roman" w:eastAsia="宋体" w:cs="Times New Roman"/>
                <w:b/>
                <w:bCs/>
                <w:color w:val="auto"/>
                <w:szCs w:val="21"/>
                <w:lang w:val="en-US" w:eastAsia="zh-CN"/>
              </w:rPr>
              <w:t>0</w:t>
            </w:r>
          </w:p>
        </w:tc>
      </w:tr>
      <w:tr w14:paraId="52D5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tcBorders>
              <w:left w:val="single" w:color="auto" w:sz="8" w:space="0"/>
              <w:bottom w:val="single" w:color="auto" w:sz="8" w:space="0"/>
            </w:tcBorders>
          </w:tcPr>
          <w:p w14:paraId="490B0B94">
            <w:pPr>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合格率/%</w:t>
            </w:r>
          </w:p>
        </w:tc>
        <w:tc>
          <w:tcPr>
            <w:tcW w:w="1110" w:type="dxa"/>
            <w:tcBorders>
              <w:bottom w:val="single" w:color="auto" w:sz="8" w:space="0"/>
            </w:tcBorders>
            <w:vAlign w:val="center"/>
          </w:tcPr>
          <w:p w14:paraId="47C7FEA9">
            <w:pPr>
              <w:widowControl/>
              <w:jc w:val="center"/>
              <w:textAlignment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85</w:t>
            </w:r>
          </w:p>
        </w:tc>
        <w:tc>
          <w:tcPr>
            <w:tcW w:w="1114" w:type="dxa"/>
            <w:tcBorders>
              <w:bottom w:val="single" w:color="auto" w:sz="8" w:space="0"/>
            </w:tcBorders>
            <w:vAlign w:val="center"/>
          </w:tcPr>
          <w:p w14:paraId="5E8187B0">
            <w:pPr>
              <w:widowControl/>
              <w:jc w:val="center"/>
              <w:textAlignment w:val="center"/>
              <w:rPr>
                <w:rFonts w:hint="default" w:ascii="Times New Roman" w:hAnsi="Times New Roman" w:eastAsia="宋体" w:cs="Times New Roman"/>
                <w:b/>
                <w:bCs/>
                <w:color w:val="auto"/>
                <w:szCs w:val="21"/>
                <w:lang w:val="en-US" w:eastAsia="zh-CN"/>
              </w:rPr>
            </w:pPr>
            <w:r>
              <w:rPr>
                <w:rFonts w:hint="eastAsia" w:ascii="Times New Roman" w:hAnsi="Times New Roman" w:eastAsia="宋体" w:cs="Times New Roman"/>
                <w:b/>
                <w:bCs/>
                <w:color w:val="auto"/>
                <w:szCs w:val="21"/>
                <w:lang w:val="en-US" w:eastAsia="zh-CN"/>
              </w:rPr>
              <w:t>81</w:t>
            </w:r>
          </w:p>
        </w:tc>
        <w:tc>
          <w:tcPr>
            <w:tcW w:w="2114" w:type="dxa"/>
            <w:tcBorders>
              <w:bottom w:val="single" w:color="auto" w:sz="8" w:space="0"/>
            </w:tcBorders>
            <w:vAlign w:val="center"/>
          </w:tcPr>
          <w:p w14:paraId="2A3F532A">
            <w:pPr>
              <w:widowControl/>
              <w:jc w:val="center"/>
              <w:textAlignment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w:t>
            </w:r>
          </w:p>
        </w:tc>
        <w:tc>
          <w:tcPr>
            <w:tcW w:w="1358" w:type="dxa"/>
            <w:tcBorders>
              <w:bottom w:val="single" w:color="auto" w:sz="8" w:space="0"/>
            </w:tcBorders>
            <w:vAlign w:val="center"/>
          </w:tcPr>
          <w:p w14:paraId="5A663F22">
            <w:pPr>
              <w:widowControl/>
              <w:jc w:val="center"/>
              <w:textAlignment w:val="center"/>
              <w:rPr>
                <w:rFonts w:hint="default" w:ascii="Times New Roman" w:hAnsi="Times New Roman" w:eastAsia="宋体" w:cs="Times New Roman"/>
                <w:b/>
                <w:bCs/>
                <w:color w:val="auto"/>
                <w:szCs w:val="21"/>
                <w:lang w:val="en-US" w:eastAsia="zh-CN"/>
              </w:rPr>
            </w:pPr>
            <w:r>
              <w:rPr>
                <w:rFonts w:hint="eastAsia" w:ascii="Times New Roman" w:hAnsi="Times New Roman" w:eastAsia="宋体" w:cs="Times New Roman"/>
                <w:b/>
                <w:bCs/>
                <w:color w:val="auto"/>
                <w:szCs w:val="21"/>
                <w:lang w:val="en-US" w:eastAsia="zh-CN"/>
              </w:rPr>
              <w:t>88</w:t>
            </w:r>
          </w:p>
        </w:tc>
        <w:tc>
          <w:tcPr>
            <w:tcW w:w="1567" w:type="dxa"/>
            <w:tcBorders>
              <w:bottom w:val="single" w:color="auto" w:sz="8" w:space="0"/>
              <w:right w:val="single" w:color="auto" w:sz="8" w:space="0"/>
            </w:tcBorders>
            <w:vAlign w:val="center"/>
          </w:tcPr>
          <w:p w14:paraId="1466326C">
            <w:pPr>
              <w:jc w:val="center"/>
              <w:rPr>
                <w:rFonts w:hint="default" w:ascii="Times New Roman" w:hAnsi="Times New Roman" w:eastAsia="宋体" w:cs="Times New Roman"/>
                <w:b/>
                <w:bCs/>
                <w:color w:val="auto"/>
                <w:szCs w:val="21"/>
                <w:lang w:val="en-US" w:eastAsia="zh-CN"/>
              </w:rPr>
            </w:pPr>
            <w:r>
              <w:rPr>
                <w:rFonts w:hint="eastAsia" w:ascii="Times New Roman" w:hAnsi="Times New Roman" w:eastAsia="宋体" w:cs="Times New Roman"/>
                <w:b/>
                <w:bCs/>
                <w:color w:val="auto"/>
                <w:szCs w:val="21"/>
                <w:lang w:val="en-US" w:eastAsia="zh-CN"/>
              </w:rPr>
              <w:t>100</w:t>
            </w:r>
          </w:p>
        </w:tc>
      </w:tr>
    </w:tbl>
    <w:p w14:paraId="38276CD1">
      <w:pPr>
        <w:pStyle w:val="2"/>
        <w:spacing w:line="360" w:lineRule="auto"/>
        <w:ind w:firstLine="480"/>
        <w:jc w:val="both"/>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4"/>
          <w:szCs w:val="24"/>
          <w:lang w:val="en-US" w:eastAsia="zh-CN"/>
        </w:rPr>
        <w:t>RA-</w:t>
      </w:r>
      <w:r>
        <w:rPr>
          <w:rFonts w:hint="default" w:ascii="Times New Roman" w:hAnsi="Times New Roman" w:eastAsia="宋体" w:cs="Times New Roman"/>
          <w:sz w:val="24"/>
          <w:lang w:val="en-US" w:eastAsia="zh-CN"/>
        </w:rPr>
        <w:t>H</w:t>
      </w:r>
      <w:r>
        <w:rPr>
          <w:rFonts w:hint="default" w:ascii="Times New Roman" w:hAnsi="Times New Roman" w:eastAsia="宋体" w:cs="Times New Roman"/>
          <w:sz w:val="24"/>
          <w:szCs w:val="24"/>
          <w:lang w:val="en-US" w:eastAsia="zh-CN"/>
        </w:rPr>
        <w:t>砖的Al</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w:t>
      </w:r>
      <w:r>
        <w:rPr>
          <w:rFonts w:hint="default" w:ascii="Times New Roman" w:hAnsi="Times New Roman" w:eastAsia="宋体" w:cs="Times New Roman"/>
          <w:sz w:val="24"/>
          <w:szCs w:val="24"/>
          <w:vertAlign w:val="subscript"/>
          <w:lang w:val="en-US" w:eastAsia="zh-CN"/>
        </w:rPr>
        <w:t>3</w:t>
      </w:r>
      <w:r>
        <w:rPr>
          <w:rFonts w:hint="default" w:ascii="Times New Roman" w:hAnsi="Times New Roman" w:eastAsia="宋体" w:cs="Times New Roman"/>
          <w:sz w:val="24"/>
          <w:szCs w:val="24"/>
          <w:lang w:val="en-US" w:eastAsia="zh-CN"/>
        </w:rPr>
        <w:t>含量、Na</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O含量、SiO</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+Fe</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w:t>
      </w:r>
      <w:r>
        <w:rPr>
          <w:rFonts w:hint="default" w:ascii="Times New Roman" w:hAnsi="Times New Roman" w:eastAsia="宋体" w:cs="Times New Roman"/>
          <w:sz w:val="24"/>
          <w:szCs w:val="24"/>
          <w:vertAlign w:val="subscript"/>
          <w:lang w:val="en-US" w:eastAsia="zh-CN"/>
        </w:rPr>
        <w:t>3</w:t>
      </w:r>
      <w:r>
        <w:rPr>
          <w:rFonts w:hint="default" w:ascii="Times New Roman" w:hAnsi="Times New Roman" w:eastAsia="宋体" w:cs="Times New Roman"/>
          <w:sz w:val="24"/>
          <w:szCs w:val="24"/>
          <w:lang w:val="en-US" w:eastAsia="zh-CN"/>
        </w:rPr>
        <w:t>+TiO</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+CaO+K</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O+其他含量、</w:t>
      </w:r>
      <w:r>
        <w:rPr>
          <w:rFonts w:hint="eastAsia" w:ascii="Times New Roman" w:hAnsi="Times New Roman" w:eastAsia="宋体" w:cs="Times New Roman"/>
          <w:sz w:val="24"/>
          <w:szCs w:val="24"/>
          <w:lang w:val="en-US" w:eastAsia="zh-CN"/>
        </w:rPr>
        <w:t>致密部分</w:t>
      </w:r>
      <w:r>
        <w:rPr>
          <w:rFonts w:hint="default" w:ascii="Times New Roman" w:hAnsi="Times New Roman" w:eastAsia="宋体" w:cs="Times New Roman"/>
          <w:sz w:val="24"/>
          <w:szCs w:val="24"/>
          <w:lang w:val="en-US" w:eastAsia="zh-CN"/>
        </w:rPr>
        <w:t>体积密度、显气孔率、常温耐压强度数据如表</w:t>
      </w:r>
      <w:r>
        <w:rPr>
          <w:rFonts w:hint="eastAsia"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lang w:val="en-US" w:eastAsia="zh-CN"/>
        </w:rPr>
        <w:t>所示</w:t>
      </w:r>
      <w:r>
        <w:rPr>
          <w:rFonts w:hint="default" w:ascii="Times New Roman" w:hAnsi="Times New Roman" w:eastAsia="宋体" w:cs="Times New Roman"/>
          <w:sz w:val="24"/>
        </w:rPr>
        <w:t>。</w:t>
      </w:r>
      <w:r>
        <w:rPr>
          <w:rFonts w:hint="default" w:ascii="Times New Roman" w:hAnsi="Times New Roman" w:eastAsia="宋体" w:cs="Times New Roman"/>
          <w:bCs/>
          <w:sz w:val="24"/>
          <w:szCs w:val="24"/>
        </w:rPr>
        <w:t>Al</w:t>
      </w:r>
      <w:r>
        <w:rPr>
          <w:rFonts w:hint="default" w:ascii="Times New Roman" w:hAnsi="Times New Roman" w:eastAsia="宋体" w:cs="Times New Roman"/>
          <w:bCs/>
          <w:sz w:val="24"/>
          <w:szCs w:val="24"/>
          <w:vertAlign w:val="subscript"/>
        </w:rPr>
        <w:t>2</w:t>
      </w:r>
      <w:r>
        <w:rPr>
          <w:rFonts w:hint="default" w:ascii="Times New Roman" w:hAnsi="Times New Roman" w:eastAsia="宋体" w:cs="Times New Roman"/>
          <w:bCs/>
          <w:sz w:val="24"/>
          <w:szCs w:val="24"/>
        </w:rPr>
        <w:t>O</w:t>
      </w:r>
      <w:r>
        <w:rPr>
          <w:rFonts w:hint="default" w:ascii="Times New Roman" w:hAnsi="Times New Roman" w:eastAsia="宋体" w:cs="Times New Roman"/>
          <w:bCs/>
          <w:sz w:val="24"/>
          <w:szCs w:val="24"/>
          <w:vertAlign w:val="subscript"/>
        </w:rPr>
        <w:t>3</w:t>
      </w:r>
      <w:r>
        <w:rPr>
          <w:rFonts w:hint="default" w:ascii="Times New Roman" w:hAnsi="Times New Roman" w:eastAsia="宋体" w:cs="Times New Roman"/>
          <w:bCs/>
          <w:sz w:val="24"/>
          <w:szCs w:val="24"/>
          <w:vertAlign w:val="baseline"/>
          <w:lang w:val="en-US" w:eastAsia="zh-CN"/>
        </w:rPr>
        <w:t>含量：91%~9</w:t>
      </w:r>
      <w:r>
        <w:rPr>
          <w:rFonts w:hint="eastAsia" w:ascii="Times New Roman" w:hAnsi="Times New Roman" w:eastAsia="宋体" w:cs="Times New Roman"/>
          <w:bCs/>
          <w:sz w:val="24"/>
          <w:szCs w:val="24"/>
          <w:vertAlign w:val="baseline"/>
          <w:lang w:val="en-US" w:eastAsia="zh-CN"/>
        </w:rPr>
        <w:t>4</w:t>
      </w:r>
      <w:r>
        <w:rPr>
          <w:rFonts w:hint="default" w:ascii="Times New Roman" w:hAnsi="Times New Roman" w:eastAsia="宋体" w:cs="Times New Roman"/>
          <w:bCs/>
          <w:sz w:val="24"/>
          <w:szCs w:val="24"/>
          <w:vertAlign w:val="baseline"/>
          <w:lang w:val="en-US" w:eastAsia="zh-CN"/>
        </w:rPr>
        <w:t>%的指标合格率为</w:t>
      </w:r>
      <w:r>
        <w:rPr>
          <w:rFonts w:hint="eastAsia" w:ascii="Times New Roman" w:hAnsi="Times New Roman" w:eastAsia="宋体" w:cs="Times New Roman"/>
          <w:bCs/>
          <w:sz w:val="24"/>
          <w:szCs w:val="24"/>
          <w:vertAlign w:val="baseline"/>
          <w:lang w:val="en-US" w:eastAsia="zh-CN"/>
        </w:rPr>
        <w:t>85</w:t>
      </w:r>
      <w:r>
        <w:rPr>
          <w:rFonts w:hint="default" w:ascii="Times New Roman" w:hAnsi="Times New Roman" w:eastAsia="宋体" w:cs="Times New Roman"/>
          <w:bCs/>
          <w:sz w:val="24"/>
          <w:szCs w:val="24"/>
          <w:vertAlign w:val="baseline"/>
          <w:lang w:val="en-US" w:eastAsia="zh-CN"/>
        </w:rPr>
        <w:t>%，Na</w:t>
      </w:r>
      <w:r>
        <w:rPr>
          <w:rFonts w:hint="default" w:ascii="Times New Roman" w:hAnsi="Times New Roman" w:eastAsia="宋体" w:cs="Times New Roman"/>
          <w:bCs/>
          <w:sz w:val="24"/>
          <w:szCs w:val="24"/>
          <w:vertAlign w:val="subscript"/>
          <w:lang w:val="en-US" w:eastAsia="zh-CN"/>
        </w:rPr>
        <w:t>2</w:t>
      </w:r>
      <w:r>
        <w:rPr>
          <w:rFonts w:hint="default" w:ascii="Times New Roman" w:hAnsi="Times New Roman" w:eastAsia="宋体" w:cs="Times New Roman"/>
          <w:bCs/>
          <w:sz w:val="24"/>
          <w:szCs w:val="24"/>
          <w:vertAlign w:val="baseline"/>
          <w:lang w:val="en-US" w:eastAsia="zh-CN"/>
        </w:rPr>
        <w:t>O含量：5.</w:t>
      </w:r>
      <w:r>
        <w:rPr>
          <w:rFonts w:hint="eastAsia" w:ascii="Times New Roman" w:hAnsi="Times New Roman" w:eastAsia="宋体" w:cs="Times New Roman"/>
          <w:bCs/>
          <w:sz w:val="24"/>
          <w:szCs w:val="24"/>
          <w:vertAlign w:val="baseline"/>
          <w:lang w:val="en-US" w:eastAsia="zh-CN"/>
        </w:rPr>
        <w:t>0</w:t>
      </w:r>
      <w:r>
        <w:rPr>
          <w:rFonts w:hint="default" w:ascii="Times New Roman" w:hAnsi="Times New Roman" w:eastAsia="宋体" w:cs="Times New Roman"/>
          <w:bCs/>
          <w:sz w:val="24"/>
          <w:szCs w:val="24"/>
          <w:vertAlign w:val="baseline"/>
          <w:lang w:val="en-US" w:eastAsia="zh-CN"/>
        </w:rPr>
        <w:t>%~7.</w:t>
      </w:r>
      <w:r>
        <w:rPr>
          <w:rFonts w:hint="eastAsia" w:ascii="Times New Roman" w:hAnsi="Times New Roman" w:eastAsia="宋体" w:cs="Times New Roman"/>
          <w:bCs/>
          <w:sz w:val="24"/>
          <w:szCs w:val="24"/>
          <w:vertAlign w:val="baseline"/>
          <w:lang w:val="en-US" w:eastAsia="zh-CN"/>
        </w:rPr>
        <w:t>2</w:t>
      </w:r>
      <w:r>
        <w:rPr>
          <w:rFonts w:hint="default" w:ascii="Times New Roman" w:hAnsi="Times New Roman" w:eastAsia="宋体" w:cs="Times New Roman"/>
          <w:bCs/>
          <w:sz w:val="24"/>
          <w:szCs w:val="24"/>
          <w:vertAlign w:val="baseline"/>
          <w:lang w:val="en-US" w:eastAsia="zh-CN"/>
        </w:rPr>
        <w:t>%的指标合格率为</w:t>
      </w:r>
      <w:r>
        <w:rPr>
          <w:rFonts w:hint="eastAsia" w:ascii="Times New Roman" w:hAnsi="Times New Roman" w:eastAsia="宋体" w:cs="Times New Roman"/>
          <w:bCs/>
          <w:sz w:val="24"/>
          <w:szCs w:val="24"/>
          <w:vertAlign w:val="baseline"/>
          <w:lang w:val="en-US" w:eastAsia="zh-CN"/>
        </w:rPr>
        <w:t>81</w:t>
      </w:r>
      <w:r>
        <w:rPr>
          <w:rFonts w:hint="default" w:ascii="Times New Roman" w:hAnsi="Times New Roman" w:eastAsia="宋体" w:cs="Times New Roman"/>
          <w:bCs/>
          <w:sz w:val="24"/>
          <w:szCs w:val="24"/>
          <w:vertAlign w:val="baseline"/>
          <w:lang w:val="en-US" w:eastAsia="zh-CN"/>
        </w:rPr>
        <w:t>%，</w:t>
      </w:r>
      <w:r>
        <w:rPr>
          <w:rFonts w:hint="eastAsia" w:ascii="Times New Roman" w:hAnsi="Times New Roman" w:eastAsia="宋体" w:cs="Times New Roman"/>
          <w:sz w:val="24"/>
          <w:szCs w:val="24"/>
          <w:lang w:val="en-US" w:eastAsia="zh-CN"/>
        </w:rPr>
        <w:t>致密部分</w:t>
      </w:r>
      <w:r>
        <w:rPr>
          <w:rFonts w:hint="default" w:ascii="Times New Roman" w:hAnsi="Times New Roman" w:eastAsia="宋体" w:cs="Times New Roman"/>
          <w:sz w:val="24"/>
          <w:szCs w:val="24"/>
          <w:lang w:val="en-US" w:eastAsia="zh-CN"/>
        </w:rPr>
        <w:t>体积密度</w:t>
      </w:r>
      <w:r>
        <w:rPr>
          <w:rFonts w:hint="eastAsia" w:ascii="宋体" w:hAnsi="宋体" w:eastAsia="宋体" w:cs="宋体"/>
          <w:sz w:val="24"/>
          <w:szCs w:val="24"/>
          <w:lang w:val="en-US" w:eastAsia="zh-CN"/>
        </w:rPr>
        <w:t>≥</w:t>
      </w:r>
      <w:r>
        <w:rPr>
          <w:rFonts w:hint="default" w:ascii="Times New Roman" w:hAnsi="Times New Roman" w:eastAsia="宋体" w:cs="Times New Roman"/>
          <w:sz w:val="24"/>
          <w:szCs w:val="24"/>
          <w:lang w:val="en-US" w:eastAsia="zh-CN"/>
        </w:rPr>
        <w:t>2.85g/cm</w:t>
      </w:r>
      <w:r>
        <w:rPr>
          <w:rFonts w:hint="default" w:ascii="Times New Roman" w:hAnsi="Times New Roman" w:eastAsia="宋体" w:cs="Times New Roman"/>
          <w:sz w:val="24"/>
          <w:szCs w:val="24"/>
          <w:vertAlign w:val="superscript"/>
          <w:lang w:val="en-US" w:eastAsia="zh-CN"/>
        </w:rPr>
        <w:t>3</w:t>
      </w:r>
      <w:r>
        <w:rPr>
          <w:rFonts w:hint="default" w:ascii="Times New Roman" w:hAnsi="Times New Roman" w:eastAsia="宋体" w:cs="Times New Roman"/>
          <w:sz w:val="24"/>
          <w:szCs w:val="24"/>
          <w:lang w:val="en-US" w:eastAsia="zh-CN"/>
        </w:rPr>
        <w:t>的指标合格率为</w:t>
      </w:r>
      <w:r>
        <w:rPr>
          <w:rFonts w:hint="eastAsia" w:ascii="Times New Roman" w:hAnsi="Times New Roman" w:eastAsia="宋体" w:cs="Times New Roman"/>
          <w:sz w:val="24"/>
          <w:szCs w:val="24"/>
          <w:lang w:val="en-US" w:eastAsia="zh-CN"/>
        </w:rPr>
        <w:t>88</w:t>
      </w:r>
      <w:r>
        <w:rPr>
          <w:rFonts w:hint="default" w:ascii="Times New Roman" w:hAnsi="Times New Roman" w:eastAsia="宋体" w:cs="Times New Roman"/>
          <w:sz w:val="24"/>
          <w:szCs w:val="24"/>
          <w:lang w:val="en-US" w:eastAsia="zh-CN"/>
        </w:rPr>
        <w:t>%，常温耐压强度</w:t>
      </w:r>
      <w:r>
        <w:rPr>
          <w:rFonts w:hint="eastAsia" w:ascii="宋体" w:hAnsi="宋体" w:eastAsia="宋体" w:cs="宋体"/>
          <w:sz w:val="24"/>
          <w:szCs w:val="24"/>
          <w:lang w:val="en-GB"/>
        </w:rPr>
        <w:t>≥</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0MPa的</w:t>
      </w:r>
      <w:r>
        <w:rPr>
          <w:rFonts w:hint="default" w:ascii="Times New Roman" w:hAnsi="Times New Roman" w:eastAsia="宋体" w:cs="Times New Roman"/>
          <w:sz w:val="24"/>
          <w:szCs w:val="24"/>
          <w:lang w:val="en-GB"/>
        </w:rPr>
        <w:t>指标</w:t>
      </w:r>
      <w:r>
        <w:rPr>
          <w:rFonts w:hint="default" w:ascii="Times New Roman" w:hAnsi="Times New Roman" w:eastAsia="宋体" w:cs="Times New Roman"/>
          <w:sz w:val="24"/>
          <w:szCs w:val="24"/>
          <w:lang w:val="en-US" w:eastAsia="zh-CN"/>
        </w:rPr>
        <w:t>合格率</w:t>
      </w:r>
      <w:r>
        <w:rPr>
          <w:rFonts w:hint="default" w:ascii="Times New Roman" w:hAnsi="Times New Roman" w:eastAsia="宋体" w:cs="Times New Roman"/>
          <w:sz w:val="24"/>
          <w:szCs w:val="24"/>
          <w:lang w:val="en-GB"/>
        </w:rPr>
        <w:t>为</w:t>
      </w:r>
      <w:r>
        <w:rPr>
          <w:rFonts w:hint="default" w:ascii="Times New Roman" w:hAnsi="Times New Roman" w:eastAsia="宋体" w:cs="Times New Roman"/>
          <w:sz w:val="24"/>
          <w:szCs w:val="24"/>
          <w:lang w:val="en-US" w:eastAsia="zh-CN"/>
        </w:rPr>
        <w:t>100%，总合格率为</w:t>
      </w:r>
      <w:r>
        <w:rPr>
          <w:rFonts w:hint="eastAsia" w:ascii="Times New Roman" w:hAnsi="Times New Roman" w:eastAsia="宋体" w:cs="Times New Roman"/>
          <w:sz w:val="24"/>
          <w:szCs w:val="24"/>
          <w:lang w:val="en-US" w:eastAsia="zh-CN"/>
        </w:rPr>
        <w:t>70</w:t>
      </w:r>
      <w:r>
        <w:rPr>
          <w:rFonts w:hint="default" w:ascii="Times New Roman" w:hAnsi="Times New Roman" w:eastAsia="宋体" w:cs="Times New Roman"/>
          <w:sz w:val="24"/>
          <w:szCs w:val="24"/>
          <w:lang w:val="en-US" w:eastAsia="zh-CN"/>
        </w:rPr>
        <w:t>%。</w:t>
      </w:r>
    </w:p>
    <w:p w14:paraId="29B846C3">
      <w:pPr>
        <w:spacing w:line="360" w:lineRule="auto"/>
        <w:rPr>
          <w:rFonts w:hint="default" w:ascii="Times New Roman" w:hAnsi="Times New Roman" w:eastAsia="宋体" w:cs="Times New Roman"/>
          <w:b/>
          <w:sz w:val="28"/>
          <w:szCs w:val="28"/>
          <w:lang w:val="en-GB"/>
        </w:rPr>
      </w:pPr>
      <w:r>
        <w:rPr>
          <w:rFonts w:hint="default" w:ascii="Times New Roman" w:hAnsi="Times New Roman" w:eastAsia="宋体" w:cs="Times New Roman"/>
          <w:b/>
          <w:sz w:val="28"/>
          <w:szCs w:val="28"/>
          <w:lang w:val="en-GB"/>
        </w:rPr>
        <w:t>六、涉及到的专利情况</w:t>
      </w:r>
    </w:p>
    <w:p w14:paraId="1D7F6D20">
      <w:pPr>
        <w:spacing w:line="360" w:lineRule="auto"/>
        <w:ind w:firstLine="540" w:firstLineChars="225"/>
        <w:rPr>
          <w:rFonts w:hint="default" w:ascii="Times New Roman" w:hAnsi="Times New Roman" w:eastAsia="宋体" w:cs="Times New Roman"/>
          <w:sz w:val="24"/>
          <w:lang w:val="en-GB"/>
        </w:rPr>
      </w:pPr>
      <w:r>
        <w:rPr>
          <w:rFonts w:hint="default" w:ascii="Times New Roman" w:hAnsi="Times New Roman" w:eastAsia="宋体" w:cs="Times New Roman"/>
          <w:sz w:val="24"/>
          <w:lang w:val="en-GB"/>
        </w:rPr>
        <w:t>本标准未涉及专利。</w:t>
      </w:r>
    </w:p>
    <w:p w14:paraId="3B015C4F">
      <w:pPr>
        <w:pStyle w:val="2"/>
        <w:numPr>
          <w:ilvl w:val="0"/>
          <w:numId w:val="5"/>
        </w:numPr>
        <w:spacing w:line="360" w:lineRule="auto"/>
        <w:ind w:firstLine="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产业化情况、推广应用论证和预期达到的经济效果</w:t>
      </w:r>
    </w:p>
    <w:p w14:paraId="017740FF">
      <w:pPr>
        <w:pStyle w:val="2"/>
        <w:spacing w:line="360" w:lineRule="auto"/>
        <w:ind w:firstLine="480"/>
        <w:jc w:val="both"/>
        <w:rPr>
          <w:rFonts w:hint="eastAsia" w:ascii="Times New Roman" w:hAnsi="Times New Roman" w:eastAsia="宋体" w:cs="Times New Roman"/>
          <w:sz w:val="24"/>
          <w:lang w:eastAsia="zh-CN"/>
        </w:rPr>
      </w:pPr>
      <w:r>
        <w:rPr>
          <w:rFonts w:hint="eastAsia" w:ascii="Times New Roman" w:hAnsi="Times New Roman" w:eastAsia="宋体" w:cs="Times New Roman"/>
          <w:sz w:val="24"/>
          <w:lang w:eastAsia="zh-CN"/>
        </w:rPr>
        <w:t>当前，玻璃窑炉向大型化发展，寿命延长，对玻璃熔窑用熔铸氧化铝耐火制品的性能提出更高的要求。</w:t>
      </w:r>
    </w:p>
    <w:p w14:paraId="4AE4A99F">
      <w:pPr>
        <w:pStyle w:val="2"/>
        <w:spacing w:line="360" w:lineRule="auto"/>
        <w:ind w:firstLine="480"/>
        <w:jc w:val="both"/>
        <w:rPr>
          <w:rFonts w:hint="eastAsia" w:ascii="Times New Roman" w:hAnsi="Times New Roman" w:eastAsia="宋体" w:cs="Times New Roman"/>
          <w:sz w:val="24"/>
          <w:lang w:eastAsia="zh-CN"/>
        </w:rPr>
      </w:pPr>
      <w:r>
        <w:rPr>
          <w:rFonts w:hint="default" w:ascii="Times New Roman" w:hAnsi="Times New Roman" w:eastAsia="宋体" w:cs="Times New Roman"/>
          <w:sz w:val="24"/>
        </w:rPr>
        <w:t>截至2025年底，全国浮法玻璃生产线共计296条，其中在产生产线</w:t>
      </w:r>
      <w:r>
        <w:rPr>
          <w:rFonts w:hint="eastAsia" w:ascii="Times New Roman" w:hAnsi="Times New Roman" w:eastAsia="宋体" w:cs="Times New Roman"/>
          <w:sz w:val="24"/>
          <w:lang w:val="en-US" w:eastAsia="zh-CN"/>
        </w:rPr>
        <w:t>220-230</w:t>
      </w:r>
      <w:r>
        <w:rPr>
          <w:rFonts w:hint="default" w:ascii="Times New Roman" w:hAnsi="Times New Roman" w:eastAsia="宋体" w:cs="Times New Roman"/>
          <w:sz w:val="24"/>
        </w:rPr>
        <w:t>条，但自2025年11月起产线持续减少，至2026年2月底，在产产线已降至209条，较2025年初减少21条</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熔铸氧化铝耐火材料是浮法玻璃窑、电子玻璃窑、日用玻璃窑、医药玻璃窑等各种玻璃熔窑的主体砌筑材料，其使用部位除与玻璃液接触的所有部位外，还广泛用于火焰空间的胸墙、小炉平碹等重要部位</w:t>
      </w:r>
      <w:r>
        <w:rPr>
          <w:rFonts w:hint="eastAsia" w:ascii="Times New Roman" w:hAnsi="Times New Roman" w:eastAsia="宋体" w:cs="Times New Roman"/>
          <w:sz w:val="24"/>
          <w:lang w:eastAsia="zh-CN"/>
        </w:rPr>
        <w:t>。</w:t>
      </w:r>
    </w:p>
    <w:p w14:paraId="42E15B84">
      <w:pPr>
        <w:pStyle w:val="2"/>
        <w:spacing w:line="360" w:lineRule="auto"/>
        <w:ind w:firstLine="480"/>
        <w:jc w:val="both"/>
        <w:rPr>
          <w:rFonts w:hint="eastAsia" w:ascii="Times New Roman" w:hAnsi="Times New Roman" w:eastAsia="宋体" w:cs="Times New Roman"/>
          <w:sz w:val="24"/>
          <w:lang w:eastAsia="zh-CN"/>
        </w:rPr>
      </w:pPr>
      <w:r>
        <w:rPr>
          <w:rFonts w:hint="default" w:ascii="Times New Roman" w:hAnsi="Times New Roman" w:eastAsia="宋体" w:cs="Times New Roman"/>
          <w:sz w:val="24"/>
        </w:rPr>
        <w:t>熔铸氧化铝耐火制品因其极高的致密度、</w:t>
      </w:r>
      <w:r>
        <w:rPr>
          <w:rFonts w:hint="default" w:ascii="Times New Roman" w:hAnsi="Times New Roman" w:eastAsia="宋体" w:cs="Times New Roman"/>
          <w:sz w:val="24"/>
          <w:lang w:val="en-US" w:eastAsia="zh-CN"/>
        </w:rPr>
        <w:t>几乎不与玻璃液发生反应、</w:t>
      </w:r>
      <w:r>
        <w:rPr>
          <w:rFonts w:hint="default" w:ascii="Times New Roman" w:hAnsi="Times New Roman" w:eastAsia="宋体" w:cs="Times New Roman"/>
          <w:sz w:val="24"/>
        </w:rPr>
        <w:t>优异的抗玻璃液侵蚀性、良好的高温结构强度，被广泛应用于玻璃熔窑的关键部位。α-β</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default" w:ascii="Times New Roman" w:hAnsi="Times New Roman" w:eastAsia="宋体" w:cs="Times New Roman"/>
          <w:sz w:val="24"/>
        </w:rPr>
        <w:t>砖凭借其不污染玻璃液、在高温下优良的抗</w:t>
      </w:r>
      <w:r>
        <w:rPr>
          <w:rFonts w:hint="eastAsia" w:ascii="Times New Roman" w:hAnsi="Times New Roman" w:eastAsia="宋体" w:cs="Times New Roman"/>
          <w:sz w:val="24"/>
          <w:lang w:val="en-US" w:eastAsia="zh-CN"/>
        </w:rPr>
        <w:t>玻璃液</w:t>
      </w:r>
      <w:r>
        <w:rPr>
          <w:rFonts w:hint="default" w:ascii="Times New Roman" w:hAnsi="Times New Roman" w:eastAsia="宋体" w:cs="Times New Roman"/>
          <w:sz w:val="24"/>
        </w:rPr>
        <w:t>侵蚀性，已成为玻璃</w:t>
      </w:r>
      <w:r>
        <w:rPr>
          <w:rFonts w:hint="eastAsia" w:ascii="Times New Roman" w:hAnsi="Times New Roman" w:eastAsia="宋体" w:cs="Times New Roman"/>
          <w:sz w:val="24"/>
          <w:lang w:val="en-US" w:eastAsia="zh-CN"/>
        </w:rPr>
        <w:t>熔</w:t>
      </w:r>
      <w:r>
        <w:rPr>
          <w:rFonts w:hint="default" w:ascii="Times New Roman" w:hAnsi="Times New Roman" w:eastAsia="宋体" w:cs="Times New Roman"/>
          <w:sz w:val="24"/>
        </w:rPr>
        <w:t>窑澄清部、冷却部等关键部位的理想选择</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β</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default" w:ascii="Times New Roman" w:hAnsi="Times New Roman" w:eastAsia="宋体" w:cs="Times New Roman"/>
          <w:sz w:val="24"/>
        </w:rPr>
        <w:t>砖对强碱蒸</w:t>
      </w:r>
      <w:r>
        <w:rPr>
          <w:rFonts w:hint="eastAsia" w:ascii="Times New Roman" w:hAnsi="Times New Roman" w:eastAsia="宋体" w:cs="Times New Roman"/>
          <w:sz w:val="24"/>
          <w:lang w:eastAsia="zh-CN"/>
        </w:rPr>
        <w:t>气</w:t>
      </w:r>
      <w:r>
        <w:rPr>
          <w:rFonts w:hint="default" w:ascii="Times New Roman" w:hAnsi="Times New Roman" w:eastAsia="宋体" w:cs="Times New Roman"/>
          <w:sz w:val="24"/>
        </w:rPr>
        <w:t>具有极高的耐侵蚀性，特别适用于玻璃窑炉上部结构中平碹、胸墙等部位</w:t>
      </w:r>
      <w:r>
        <w:rPr>
          <w:rFonts w:hint="eastAsia" w:ascii="Times New Roman" w:hAnsi="Times New Roman" w:eastAsia="宋体" w:cs="Times New Roman"/>
          <w:sz w:val="24"/>
          <w:lang w:eastAsia="zh-CN"/>
        </w:rPr>
        <w:t>。</w:t>
      </w:r>
    </w:p>
    <w:p w14:paraId="259A3FE0">
      <w:pPr>
        <w:pStyle w:val="2"/>
        <w:spacing w:line="360" w:lineRule="auto"/>
        <w:ind w:firstLine="480"/>
        <w:jc w:val="both"/>
        <w:rPr>
          <w:rFonts w:hint="eastAsia" w:ascii="Times New Roman" w:hAnsi="Times New Roman" w:eastAsia="宋体" w:cs="Times New Roman"/>
          <w:sz w:val="24"/>
          <w:lang w:eastAsia="zh-CN"/>
        </w:rPr>
      </w:pPr>
      <w:r>
        <w:rPr>
          <w:rFonts w:hint="default" w:ascii="Times New Roman" w:hAnsi="Times New Roman" w:eastAsia="宋体" w:cs="Times New Roman"/>
          <w:sz w:val="24"/>
        </w:rPr>
        <w:t>与过去主要依靠房地产驱动的格局不同，当前玻璃行业应用领域正加速向多元化方向发展。汽车玻璃、家电玻璃、电子玻璃等细分领域的需求占比持续</w:t>
      </w:r>
      <w:r>
        <w:rPr>
          <w:rFonts w:hint="eastAsia" w:ascii="Times New Roman" w:hAnsi="Times New Roman" w:eastAsia="宋体" w:cs="Times New Roman"/>
          <w:sz w:val="24"/>
          <w:lang w:eastAsia="zh-CN"/>
        </w:rPr>
        <w:t>变化</w:t>
      </w:r>
      <w:r>
        <w:rPr>
          <w:rFonts w:hint="default" w:ascii="Times New Roman" w:hAnsi="Times New Roman" w:eastAsia="宋体" w:cs="Times New Roman"/>
          <w:sz w:val="24"/>
        </w:rPr>
        <w:t>，整体抗周期性有所增强。同时，国家对平板玻璃产业的政策导向也从规模扩张转向质量提升，绿色建材、先进无机非金属材料产业规模持续增长</w:t>
      </w:r>
      <w:r>
        <w:rPr>
          <w:rFonts w:hint="eastAsia" w:ascii="Times New Roman" w:hAnsi="Times New Roman" w:eastAsia="宋体" w:cs="Times New Roman"/>
          <w:sz w:val="24"/>
          <w:lang w:eastAsia="zh-CN"/>
        </w:rPr>
        <w:t>。</w:t>
      </w:r>
    </w:p>
    <w:p w14:paraId="23D32C33">
      <w:pPr>
        <w:pStyle w:val="2"/>
        <w:spacing w:line="360" w:lineRule="auto"/>
        <w:ind w:firstLine="480"/>
        <w:jc w:val="both"/>
        <w:rPr>
          <w:rFonts w:hint="default" w:ascii="Times New Roman" w:hAnsi="Times New Roman" w:eastAsia="宋体" w:cs="Times New Roman"/>
          <w:sz w:val="24"/>
        </w:rPr>
      </w:pPr>
      <w:r>
        <w:rPr>
          <w:rFonts w:hint="default" w:ascii="Times New Roman" w:hAnsi="Times New Roman" w:eastAsia="宋体" w:cs="Times New Roman"/>
          <w:sz w:val="24"/>
        </w:rPr>
        <w:t>目前，国内生产熔铸氧化铝耐火制品的企业主要包括瑞泰科技股份有限公司、北京西普耐火材料有限公司、淄博</w:t>
      </w:r>
      <w:r>
        <w:rPr>
          <w:rFonts w:hint="default" w:ascii="Times New Roman" w:hAnsi="Times New Roman" w:eastAsia="宋体" w:cs="Times New Roman"/>
          <w:sz w:val="24"/>
          <w:lang w:val="en-US" w:eastAsia="zh-CN"/>
        </w:rPr>
        <w:t>艾杰旭</w:t>
      </w:r>
      <w:r>
        <w:rPr>
          <w:rFonts w:hint="default" w:ascii="Times New Roman" w:hAnsi="Times New Roman" w:eastAsia="宋体" w:cs="Times New Roman"/>
          <w:sz w:val="24"/>
        </w:rPr>
        <w:t>刚玉材料有限公司、郑州东方安彩耐火材料有限公司等十余家骨干企业，行业集中度较高，技术壁垒显著，已形成较为成熟的产业体系</w:t>
      </w:r>
      <w:r>
        <w:rPr>
          <w:rFonts w:hint="default" w:ascii="Times New Roman" w:hAnsi="Times New Roman" w:eastAsia="宋体" w:cs="Times New Roman"/>
          <w:sz w:val="24"/>
        </w:rPr>
        <w:fldChar w:fldCharType="begin"/>
      </w:r>
      <w:r>
        <w:rPr>
          <w:rFonts w:hint="default" w:ascii="Times New Roman" w:hAnsi="Times New Roman" w:eastAsia="宋体" w:cs="Times New Roman"/>
          <w:sz w:val="24"/>
        </w:rPr>
        <w:instrText xml:space="preserve"> HYPERLINK "https://www.bosidata.com/news/F74382HU73.html" \t "https://chat.deepseek.com/a/chat/s/_blank" </w:instrText>
      </w:r>
      <w:r>
        <w:rPr>
          <w:rFonts w:hint="default" w:ascii="Times New Roman" w:hAnsi="Times New Roman" w:eastAsia="宋体" w:cs="Times New Roman"/>
          <w:sz w:val="24"/>
        </w:rPr>
        <w:fldChar w:fldCharType="separate"/>
      </w:r>
      <w:r>
        <w:rPr>
          <w:rFonts w:hint="default" w:ascii="Times New Roman" w:hAnsi="Times New Roman" w:eastAsia="宋体" w:cs="Times New Roman"/>
          <w:sz w:val="24"/>
        </w:rPr>
        <w:fldChar w:fldCharType="end"/>
      </w:r>
      <w:r>
        <w:rPr>
          <w:rFonts w:hint="default" w:ascii="Times New Roman" w:hAnsi="Times New Roman" w:eastAsia="宋体" w:cs="Times New Roman"/>
          <w:sz w:val="24"/>
        </w:rPr>
        <w:fldChar w:fldCharType="begin"/>
      </w:r>
      <w:r>
        <w:rPr>
          <w:rFonts w:hint="default" w:ascii="Times New Roman" w:hAnsi="Times New Roman" w:eastAsia="宋体" w:cs="Times New Roman"/>
          <w:sz w:val="24"/>
        </w:rPr>
        <w:instrText xml:space="preserve"> HYPERLINK "https://www.cagtic.cn/jsxg/1881.html" \t "https://chat.deepseek.com/a/chat/s/_blank" </w:instrText>
      </w:r>
      <w:r>
        <w:rPr>
          <w:rFonts w:hint="default" w:ascii="Times New Roman" w:hAnsi="Times New Roman" w:eastAsia="宋体" w:cs="Times New Roman"/>
          <w:sz w:val="24"/>
        </w:rPr>
        <w:fldChar w:fldCharType="separate"/>
      </w:r>
      <w:r>
        <w:rPr>
          <w:rFonts w:hint="default" w:ascii="Times New Roman" w:hAnsi="Times New Roman" w:eastAsia="宋体" w:cs="Times New Roman"/>
          <w:sz w:val="24"/>
        </w:rPr>
        <w:fldChar w:fldCharType="end"/>
      </w:r>
      <w:r>
        <w:rPr>
          <w:rFonts w:hint="default" w:ascii="Times New Roman" w:hAnsi="Times New Roman" w:eastAsia="宋体" w:cs="Times New Roman"/>
          <w:sz w:val="24"/>
        </w:rPr>
        <w:t>。这些企业不仅满足了国内玻璃熔窑的建设与维修需求，产品还出口至东南亚、中东、欧洲等国际市场，展现出较强的国际竞争力。</w:t>
      </w:r>
    </w:p>
    <w:p w14:paraId="41575550">
      <w:pPr>
        <w:tabs>
          <w:tab w:val="left" w:pos="670"/>
        </w:tabs>
        <w:spacing w:line="360" w:lineRule="auto"/>
        <w:ind w:firstLine="480" w:firstLineChars="200"/>
        <w:outlineLvl w:val="0"/>
        <w:rPr>
          <w:rFonts w:hint="default" w:ascii="Times New Roman" w:hAnsi="Times New Roman" w:eastAsia="宋体" w:cs="Times New Roman"/>
          <w:kern w:val="0"/>
          <w:sz w:val="24"/>
        </w:rPr>
      </w:pPr>
      <w:r>
        <w:rPr>
          <w:rFonts w:hint="default" w:ascii="Times New Roman" w:hAnsi="Times New Roman" w:eastAsia="宋体" w:cs="Times New Roman"/>
          <w:sz w:val="24"/>
        </w:rPr>
        <w:t>随着市场竞争的日益激烈，经过</w:t>
      </w:r>
      <w:r>
        <w:rPr>
          <w:rFonts w:hint="default" w:ascii="Times New Roman" w:hAnsi="Times New Roman" w:eastAsia="宋体" w:cs="Times New Roman"/>
          <w:sz w:val="24"/>
          <w:lang w:val="en-US" w:eastAsia="zh-CN"/>
        </w:rPr>
        <w:t>十几</w:t>
      </w:r>
      <w:r>
        <w:rPr>
          <w:rFonts w:hint="default" w:ascii="Times New Roman" w:hAnsi="Times New Roman" w:eastAsia="宋体" w:cs="Times New Roman"/>
          <w:sz w:val="24"/>
        </w:rPr>
        <w:t>年的发展，</w:t>
      </w:r>
      <w:r>
        <w:rPr>
          <w:rFonts w:hint="default" w:ascii="Times New Roman" w:hAnsi="Times New Roman" w:eastAsia="宋体" w:cs="Times New Roman"/>
          <w:sz w:val="24"/>
          <w:lang w:eastAsia="zh-CN"/>
        </w:rPr>
        <w:t>制品</w:t>
      </w:r>
      <w:r>
        <w:rPr>
          <w:rFonts w:hint="default" w:ascii="Times New Roman" w:hAnsi="Times New Roman" w:eastAsia="宋体" w:cs="Times New Roman"/>
          <w:sz w:val="24"/>
        </w:rPr>
        <w:t>性能</w:t>
      </w:r>
      <w:r>
        <w:rPr>
          <w:rFonts w:hint="eastAsia" w:ascii="Times New Roman" w:hAnsi="Times New Roman" w:eastAsia="宋体" w:cs="Times New Roman"/>
          <w:sz w:val="24"/>
          <w:lang w:eastAsia="zh-CN"/>
        </w:rPr>
        <w:t>提升，窑炉寿命延长</w:t>
      </w:r>
      <w:r>
        <w:rPr>
          <w:rFonts w:hint="default" w:ascii="Times New Roman" w:hAnsi="Times New Roman" w:eastAsia="宋体" w:cs="Times New Roman"/>
          <w:sz w:val="24"/>
        </w:rPr>
        <w:t>，原标准的技术指标已经不符合市场发展的要求。因此，需要对该标准进行修订，更好的规范市场行为，便于</w:t>
      </w:r>
      <w:r>
        <w:rPr>
          <w:rFonts w:hint="default" w:ascii="Times New Roman" w:hAnsi="Times New Roman" w:eastAsia="宋体" w:cs="Times New Roman"/>
          <w:kern w:val="0"/>
          <w:sz w:val="24"/>
        </w:rPr>
        <w:t>国家对</w:t>
      </w:r>
      <w:r>
        <w:rPr>
          <w:rFonts w:hint="default" w:ascii="Times New Roman" w:hAnsi="Times New Roman" w:eastAsia="宋体" w:cs="Times New Roman"/>
          <w:kern w:val="0"/>
          <w:sz w:val="24"/>
          <w:lang w:eastAsia="zh-CN"/>
        </w:rPr>
        <w:t>制品</w:t>
      </w:r>
      <w:r>
        <w:rPr>
          <w:rFonts w:hint="default" w:ascii="Times New Roman" w:hAnsi="Times New Roman" w:eastAsia="宋体" w:cs="Times New Roman"/>
          <w:kern w:val="0"/>
          <w:sz w:val="24"/>
        </w:rPr>
        <w:t>质量进行监督，同时也为供需双方提供明确的技术标准，减少质量纠纷。</w:t>
      </w:r>
    </w:p>
    <w:p w14:paraId="6B222B73">
      <w:pPr>
        <w:pStyle w:val="2"/>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baseline"/>
        <w:rPr>
          <w:rFonts w:hint="default" w:ascii="Times New Roman" w:hAnsi="Times New Roman" w:eastAsia="宋体" w:cs="Times New Roman"/>
          <w:sz w:val="24"/>
        </w:rPr>
      </w:pPr>
      <w:r>
        <w:rPr>
          <w:rFonts w:hint="default" w:ascii="Times New Roman" w:hAnsi="Times New Roman" w:eastAsia="宋体" w:cs="Times New Roman"/>
          <w:sz w:val="24"/>
        </w:rPr>
        <w:t>玻璃</w:t>
      </w:r>
      <w:r>
        <w:rPr>
          <w:rFonts w:hint="eastAsia" w:ascii="Times New Roman" w:hAnsi="Times New Roman" w:eastAsia="宋体" w:cs="Times New Roman"/>
          <w:sz w:val="24"/>
          <w:lang w:val="en-US" w:eastAsia="zh-CN"/>
        </w:rPr>
        <w:t>熔</w:t>
      </w:r>
      <w:r>
        <w:rPr>
          <w:rFonts w:hint="default" w:ascii="Times New Roman" w:hAnsi="Times New Roman" w:eastAsia="宋体" w:cs="Times New Roman"/>
          <w:sz w:val="24"/>
        </w:rPr>
        <w:t>窑用</w:t>
      </w:r>
      <w:r>
        <w:rPr>
          <w:rFonts w:hint="default" w:ascii="Times New Roman" w:hAnsi="Times New Roman" w:eastAsia="宋体" w:cs="Times New Roman"/>
          <w:sz w:val="24"/>
          <w:lang w:val="en-US" w:eastAsia="zh-CN"/>
        </w:rPr>
        <w:t>熔铸氧化铝耐火制品</w:t>
      </w:r>
      <w:r>
        <w:rPr>
          <w:rFonts w:hint="default" w:ascii="Times New Roman" w:hAnsi="Times New Roman" w:eastAsia="宋体" w:cs="Times New Roman"/>
          <w:sz w:val="24"/>
        </w:rPr>
        <w:t>为玻璃窑的高效长寿命运行提供了可靠的保障，对降低生产成本，节约资源和能源具有重大意义。本标准修订后，将为提高</w:t>
      </w:r>
      <w:r>
        <w:rPr>
          <w:rFonts w:hint="default" w:ascii="Times New Roman" w:hAnsi="Times New Roman" w:eastAsia="宋体" w:cs="Times New Roman"/>
          <w:sz w:val="24"/>
          <w:lang w:eastAsia="zh-CN"/>
        </w:rPr>
        <w:t>制品</w:t>
      </w:r>
      <w:r>
        <w:rPr>
          <w:rFonts w:hint="default" w:ascii="Times New Roman" w:hAnsi="Times New Roman" w:eastAsia="宋体" w:cs="Times New Roman"/>
          <w:sz w:val="24"/>
        </w:rPr>
        <w:t>质量、延长玻璃窑使用寿命起到积极的推动作用，同时为</w:t>
      </w:r>
      <w:r>
        <w:rPr>
          <w:rFonts w:hint="default" w:ascii="Times New Roman" w:hAnsi="Times New Roman" w:eastAsia="宋体" w:cs="Times New Roman"/>
          <w:sz w:val="24"/>
          <w:lang w:eastAsia="zh-CN"/>
        </w:rPr>
        <w:t>制品</w:t>
      </w:r>
      <w:r>
        <w:rPr>
          <w:rFonts w:hint="default" w:ascii="Times New Roman" w:hAnsi="Times New Roman" w:eastAsia="宋体" w:cs="Times New Roman"/>
          <w:sz w:val="24"/>
        </w:rPr>
        <w:t>质量检验提供重要依据。该标准的修订，将推动</w:t>
      </w:r>
      <w:r>
        <w:rPr>
          <w:rFonts w:hint="default" w:ascii="Times New Roman" w:hAnsi="Times New Roman" w:eastAsia="宋体" w:cs="Times New Roman"/>
          <w:sz w:val="24"/>
          <w:lang w:val="en-US" w:eastAsia="zh-CN"/>
        </w:rPr>
        <w:t>熔铸氧化铝耐火制品</w:t>
      </w:r>
      <w:r>
        <w:rPr>
          <w:rFonts w:hint="default" w:ascii="Times New Roman" w:hAnsi="Times New Roman" w:eastAsia="宋体" w:cs="Times New Roman"/>
          <w:sz w:val="24"/>
        </w:rPr>
        <w:t>生产技术的提高，加速落后产能的淘汰，对于</w:t>
      </w:r>
      <w:r>
        <w:rPr>
          <w:rFonts w:hint="default" w:ascii="Times New Roman" w:hAnsi="Times New Roman" w:eastAsia="宋体" w:cs="Times New Roman"/>
          <w:sz w:val="24"/>
          <w:lang w:val="en-US" w:eastAsia="zh-CN"/>
        </w:rPr>
        <w:t>熔铸氧化铝耐火制品</w:t>
      </w:r>
      <w:r>
        <w:rPr>
          <w:rFonts w:hint="default" w:ascii="Times New Roman" w:hAnsi="Times New Roman" w:eastAsia="宋体" w:cs="Times New Roman"/>
          <w:sz w:val="24"/>
        </w:rPr>
        <w:t>行业转型升级、节约资源，提高企业经济效益起到促进作用。该标准的修订，更好的符合了国家环保政策的要求，为</w:t>
      </w:r>
      <w:r>
        <w:rPr>
          <w:rFonts w:hint="default" w:ascii="Times New Roman" w:hAnsi="Times New Roman" w:eastAsia="宋体" w:cs="Times New Roman"/>
          <w:sz w:val="24"/>
          <w:lang w:val="en-US" w:eastAsia="zh-CN"/>
        </w:rPr>
        <w:t>熔铸氧化铝耐火制品</w:t>
      </w:r>
      <w:r>
        <w:rPr>
          <w:rFonts w:hint="default" w:ascii="Times New Roman" w:hAnsi="Times New Roman" w:eastAsia="宋体" w:cs="Times New Roman"/>
          <w:sz w:val="24"/>
        </w:rPr>
        <w:t>行业</w:t>
      </w:r>
      <w:r>
        <w:rPr>
          <w:rFonts w:hint="default" w:ascii="Times New Roman" w:hAnsi="Times New Roman" w:eastAsia="宋体" w:cs="Times New Roman"/>
          <w:sz w:val="24"/>
          <w:lang w:val="en-US" w:eastAsia="zh-CN"/>
        </w:rPr>
        <w:t>和玻璃行业</w:t>
      </w:r>
      <w:r>
        <w:rPr>
          <w:rFonts w:hint="default" w:ascii="Times New Roman" w:hAnsi="Times New Roman" w:eastAsia="宋体" w:cs="Times New Roman"/>
          <w:sz w:val="24"/>
        </w:rPr>
        <w:t>早日实现低碳发展起到一定的助力作用。</w:t>
      </w:r>
    </w:p>
    <w:p w14:paraId="235E1F34">
      <w:pPr>
        <w:pStyle w:val="2"/>
        <w:spacing w:line="360" w:lineRule="auto"/>
        <w:ind w:firstLine="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八、采用国际标准和国外先进标准情况，与国际、国外同类标准水平的对比情况</w:t>
      </w:r>
    </w:p>
    <w:p w14:paraId="4DAF7727">
      <w:pPr>
        <w:pStyle w:val="2"/>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将修订的</w:t>
      </w:r>
      <w:r>
        <w:rPr>
          <w:rFonts w:hint="default" w:ascii="Times New Roman" w:hAnsi="Times New Roman" w:eastAsia="宋体" w:cs="Times New Roman"/>
          <w:sz w:val="24"/>
          <w:lang w:eastAsia="zh-CN"/>
        </w:rPr>
        <w:t>制品</w:t>
      </w:r>
      <w:r>
        <w:rPr>
          <w:rFonts w:hint="default" w:ascii="Times New Roman" w:hAnsi="Times New Roman" w:eastAsia="宋体" w:cs="Times New Roman"/>
          <w:sz w:val="24"/>
        </w:rPr>
        <w:t>理化指标与国内</w:t>
      </w:r>
      <w:r>
        <w:rPr>
          <w:rFonts w:hint="default" w:ascii="Times New Roman" w:hAnsi="Times New Roman" w:eastAsia="宋体" w:cs="Times New Roman"/>
          <w:sz w:val="24"/>
          <w:lang w:val="en-US" w:eastAsia="zh-CN"/>
        </w:rPr>
        <w:t>外</w:t>
      </w:r>
      <w:r>
        <w:rPr>
          <w:rFonts w:hint="default" w:ascii="Times New Roman" w:hAnsi="Times New Roman" w:eastAsia="宋体" w:cs="Times New Roman"/>
          <w:sz w:val="24"/>
        </w:rPr>
        <w:t>典型企业进行了对比，</w:t>
      </w:r>
      <w:r>
        <w:rPr>
          <w:rFonts w:hint="default" w:ascii="Times New Roman" w:hAnsi="Times New Roman" w:eastAsia="宋体" w:cs="Times New Roman"/>
          <w:sz w:val="24"/>
          <w:lang w:val="en-US" w:eastAsia="zh-CN"/>
        </w:rPr>
        <w:t>RA-M</w:t>
      </w:r>
      <w:r>
        <w:rPr>
          <w:rFonts w:hint="default" w:ascii="Times New Roman" w:hAnsi="Times New Roman" w:eastAsia="宋体" w:cs="Times New Roman"/>
          <w:sz w:val="24"/>
        </w:rPr>
        <w:t>和</w:t>
      </w:r>
      <w:r>
        <w:rPr>
          <w:rFonts w:hint="default" w:ascii="Times New Roman" w:hAnsi="Times New Roman" w:eastAsia="宋体" w:cs="Times New Roman"/>
          <w:sz w:val="24"/>
          <w:lang w:val="en-US" w:eastAsia="zh-CN"/>
        </w:rPr>
        <w:t>RA-H</w:t>
      </w:r>
      <w:r>
        <w:rPr>
          <w:rFonts w:hint="default" w:ascii="Times New Roman" w:hAnsi="Times New Roman" w:eastAsia="宋体" w:cs="Times New Roman"/>
          <w:sz w:val="24"/>
        </w:rPr>
        <w:t>与国内</w:t>
      </w:r>
      <w:r>
        <w:rPr>
          <w:rFonts w:hint="default" w:ascii="Times New Roman" w:hAnsi="Times New Roman" w:eastAsia="宋体" w:cs="Times New Roman"/>
          <w:sz w:val="24"/>
          <w:lang w:val="en-US" w:eastAsia="zh-CN"/>
        </w:rPr>
        <w:t>外</w:t>
      </w:r>
      <w:r>
        <w:rPr>
          <w:rFonts w:hint="default" w:ascii="Times New Roman" w:hAnsi="Times New Roman" w:eastAsia="宋体" w:cs="Times New Roman"/>
          <w:sz w:val="24"/>
          <w:lang w:eastAsia="zh-CN"/>
        </w:rPr>
        <w:t>制品</w:t>
      </w:r>
      <w:r>
        <w:rPr>
          <w:rFonts w:hint="default" w:ascii="Times New Roman" w:hAnsi="Times New Roman" w:eastAsia="宋体" w:cs="Times New Roman"/>
          <w:sz w:val="24"/>
        </w:rPr>
        <w:t>对比数据分别见表</w:t>
      </w:r>
      <w:r>
        <w:rPr>
          <w:rFonts w:hint="eastAsia" w:ascii="Times New Roman" w:hAnsi="Times New Roman" w:eastAsia="宋体" w:cs="Times New Roman"/>
          <w:sz w:val="24"/>
          <w:lang w:val="en-US" w:eastAsia="zh-CN"/>
        </w:rPr>
        <w:t>8</w:t>
      </w:r>
      <w:r>
        <w:rPr>
          <w:rFonts w:hint="default" w:ascii="Times New Roman" w:hAnsi="Times New Roman" w:eastAsia="宋体" w:cs="Times New Roman"/>
          <w:sz w:val="24"/>
        </w:rPr>
        <w:t>和表</w:t>
      </w:r>
      <w:r>
        <w:rPr>
          <w:rFonts w:hint="eastAsia" w:ascii="Times New Roman" w:hAnsi="Times New Roman" w:eastAsia="宋体" w:cs="Times New Roman"/>
          <w:sz w:val="24"/>
          <w:lang w:val="en-US" w:eastAsia="zh-CN"/>
        </w:rPr>
        <w:t>9</w:t>
      </w:r>
      <w:r>
        <w:rPr>
          <w:rFonts w:hint="default" w:ascii="Times New Roman" w:hAnsi="Times New Roman" w:eastAsia="宋体" w:cs="Times New Roman"/>
          <w:sz w:val="24"/>
        </w:rPr>
        <w:t>。</w:t>
      </w:r>
    </w:p>
    <w:p w14:paraId="03194542">
      <w:pPr>
        <w:pStyle w:val="2"/>
        <w:spacing w:line="360" w:lineRule="auto"/>
        <w:ind w:firstLine="0"/>
        <w:jc w:val="center"/>
        <w:rPr>
          <w:rFonts w:hint="default" w:ascii="Times New Roman" w:hAnsi="Times New Roman" w:eastAsia="宋体" w:cs="Times New Roman"/>
          <w:sz w:val="24"/>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8</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sz w:val="21"/>
          <w:szCs w:val="21"/>
          <w:lang w:val="en-US" w:eastAsia="zh-CN"/>
        </w:rPr>
        <w:t>RA-M砖</w:t>
      </w:r>
      <w:r>
        <w:rPr>
          <w:rFonts w:hint="default" w:ascii="Times New Roman" w:hAnsi="Times New Roman" w:eastAsia="宋体" w:cs="Times New Roman"/>
          <w:b/>
          <w:bCs/>
          <w:sz w:val="21"/>
          <w:szCs w:val="21"/>
        </w:rPr>
        <w:t>国内</w:t>
      </w:r>
      <w:r>
        <w:rPr>
          <w:rFonts w:hint="default" w:ascii="Times New Roman" w:hAnsi="Times New Roman" w:eastAsia="宋体" w:cs="Times New Roman"/>
          <w:b/>
          <w:bCs/>
          <w:sz w:val="21"/>
          <w:szCs w:val="21"/>
          <w:lang w:val="en-US" w:eastAsia="zh-CN"/>
        </w:rPr>
        <w:t>外</w:t>
      </w:r>
      <w:r>
        <w:rPr>
          <w:rFonts w:hint="default" w:ascii="Times New Roman" w:hAnsi="Times New Roman" w:eastAsia="宋体" w:cs="Times New Roman"/>
          <w:b/>
          <w:bCs/>
          <w:sz w:val="21"/>
          <w:szCs w:val="21"/>
        </w:rPr>
        <w:t>对比</w:t>
      </w:r>
    </w:p>
    <w:tbl>
      <w:tblPr>
        <w:tblStyle w:val="6"/>
        <w:tblW w:w="861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712"/>
        <w:gridCol w:w="1347"/>
        <w:gridCol w:w="1200"/>
        <w:gridCol w:w="1200"/>
        <w:gridCol w:w="2493"/>
      </w:tblGrid>
      <w:tr w14:paraId="325E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375" w:type="dxa"/>
            <w:gridSpan w:val="2"/>
            <w:vMerge w:val="restart"/>
            <w:tcBorders>
              <w:top w:val="single" w:color="auto" w:sz="8" w:space="0"/>
              <w:left w:val="single" w:color="auto" w:sz="8" w:space="0"/>
              <w:bottom w:val="single" w:color="auto" w:sz="4" w:space="0"/>
              <w:right w:val="single" w:color="auto" w:sz="4" w:space="0"/>
            </w:tcBorders>
            <w:shd w:val="clear" w:color="auto" w:fill="auto"/>
            <w:vAlign w:val="center"/>
          </w:tcPr>
          <w:p w14:paraId="5C7ADDF6">
            <w:pPr>
              <w:pStyle w:val="2"/>
              <w:spacing w:line="240" w:lineRule="auto"/>
              <w:ind w:firstLine="0"/>
              <w:jc w:val="center"/>
              <w:rPr>
                <w:rFonts w:hint="default" w:ascii="Times New Roman" w:hAnsi="Times New Roman" w:eastAsia="宋体" w:cs="Times New Roman"/>
                <w:color w:val="000000"/>
                <w:kern w:val="2"/>
                <w:sz w:val="21"/>
                <w:szCs w:val="21"/>
                <w:lang w:val="en-GB"/>
              </w:rPr>
            </w:pPr>
            <w:r>
              <w:rPr>
                <w:rFonts w:hint="default" w:ascii="Times New Roman" w:hAnsi="Times New Roman" w:eastAsia="宋体" w:cs="Times New Roman"/>
                <w:color w:val="000000"/>
                <w:kern w:val="2"/>
                <w:sz w:val="21"/>
                <w:szCs w:val="21"/>
                <w:lang w:eastAsia="zh-CN"/>
              </w:rPr>
              <w:t>项目</w:t>
            </w:r>
          </w:p>
        </w:tc>
        <w:tc>
          <w:tcPr>
            <w:tcW w:w="3747" w:type="dxa"/>
            <w:gridSpan w:val="3"/>
            <w:tcBorders>
              <w:top w:val="single" w:color="auto" w:sz="8" w:space="0"/>
              <w:left w:val="single" w:color="auto" w:sz="4" w:space="0"/>
              <w:bottom w:val="single" w:color="auto" w:sz="4" w:space="0"/>
              <w:right w:val="single" w:color="auto" w:sz="4" w:space="0"/>
            </w:tcBorders>
            <w:shd w:val="clear" w:color="auto" w:fill="auto"/>
            <w:vAlign w:val="center"/>
          </w:tcPr>
          <w:p w14:paraId="6EEF137E">
            <w:pPr>
              <w:pStyle w:val="2"/>
              <w:spacing w:line="240" w:lineRule="auto"/>
              <w:ind w:firstLine="0"/>
              <w:jc w:val="center"/>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性能指标</w:t>
            </w:r>
          </w:p>
        </w:tc>
        <w:tc>
          <w:tcPr>
            <w:tcW w:w="2493" w:type="dxa"/>
            <w:vMerge w:val="restart"/>
            <w:tcBorders>
              <w:top w:val="single" w:color="auto" w:sz="8" w:space="0"/>
              <w:left w:val="single" w:color="auto" w:sz="4" w:space="0"/>
              <w:bottom w:val="single" w:color="auto" w:sz="8" w:space="0"/>
              <w:right w:val="single" w:color="auto" w:sz="8" w:space="0"/>
            </w:tcBorders>
            <w:vAlign w:val="center"/>
          </w:tcPr>
          <w:p w14:paraId="127C0E3E">
            <w:pPr>
              <w:pStyle w:val="2"/>
              <w:spacing w:line="240" w:lineRule="auto"/>
              <w:ind w:firstLine="0"/>
              <w:jc w:val="center"/>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kern w:val="2"/>
                <w:sz w:val="21"/>
                <w:szCs w:val="21"/>
              </w:rPr>
              <w:t>备注</w:t>
            </w:r>
          </w:p>
        </w:tc>
      </w:tr>
      <w:tr w14:paraId="6ECD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375" w:type="dxa"/>
            <w:gridSpan w:val="2"/>
            <w:vMerge w:val="continue"/>
            <w:tcBorders>
              <w:top w:val="single" w:color="auto" w:sz="4" w:space="0"/>
              <w:left w:val="single" w:color="auto" w:sz="8" w:space="0"/>
              <w:bottom w:val="single" w:color="auto" w:sz="8" w:space="0"/>
              <w:right w:val="single" w:color="auto" w:sz="4" w:space="0"/>
            </w:tcBorders>
            <w:shd w:val="clear" w:color="auto" w:fill="auto"/>
            <w:vAlign w:val="center"/>
          </w:tcPr>
          <w:p w14:paraId="217D05F3">
            <w:pPr>
              <w:pStyle w:val="2"/>
              <w:spacing w:line="240" w:lineRule="auto"/>
              <w:ind w:firstLine="0"/>
              <w:jc w:val="both"/>
              <w:rPr>
                <w:rFonts w:hint="default" w:ascii="Times New Roman" w:hAnsi="Times New Roman" w:eastAsia="宋体" w:cs="Times New Roman"/>
                <w:color w:val="000000"/>
                <w:kern w:val="2"/>
                <w:sz w:val="21"/>
                <w:szCs w:val="21"/>
                <w:lang w:val="en-GB"/>
              </w:rPr>
            </w:pPr>
          </w:p>
        </w:tc>
        <w:tc>
          <w:tcPr>
            <w:tcW w:w="1347" w:type="dxa"/>
            <w:tcBorders>
              <w:top w:val="single" w:color="auto" w:sz="4" w:space="0"/>
              <w:left w:val="single" w:color="auto" w:sz="4" w:space="0"/>
              <w:bottom w:val="single" w:color="auto" w:sz="8" w:space="0"/>
              <w:right w:val="single" w:color="auto" w:sz="4" w:space="0"/>
            </w:tcBorders>
            <w:shd w:val="clear" w:color="auto" w:fill="auto"/>
            <w:vAlign w:val="center"/>
          </w:tcPr>
          <w:p w14:paraId="2733B7D5">
            <w:pPr>
              <w:pStyle w:val="2"/>
              <w:spacing w:line="240" w:lineRule="auto"/>
              <w:ind w:firstLine="0"/>
              <w:jc w:val="center"/>
              <w:rPr>
                <w:rFonts w:hint="default" w:ascii="Times New Roman" w:hAnsi="Times New Roman" w:eastAsia="宋体" w:cs="Times New Roman"/>
                <w:color w:val="000000"/>
                <w:kern w:val="2"/>
                <w:sz w:val="21"/>
                <w:szCs w:val="21"/>
                <w:lang w:val="en-GB"/>
              </w:rPr>
            </w:pPr>
            <w:r>
              <w:rPr>
                <w:rFonts w:hint="default" w:ascii="Times New Roman" w:hAnsi="Times New Roman" w:eastAsia="宋体" w:cs="Times New Roman"/>
                <w:color w:val="000000"/>
                <w:kern w:val="2"/>
                <w:sz w:val="21"/>
                <w:szCs w:val="21"/>
              </w:rPr>
              <w:t>本标准</w:t>
            </w:r>
          </w:p>
        </w:tc>
        <w:tc>
          <w:tcPr>
            <w:tcW w:w="1200" w:type="dxa"/>
            <w:tcBorders>
              <w:top w:val="single" w:color="auto" w:sz="4" w:space="0"/>
              <w:left w:val="single" w:color="auto" w:sz="4" w:space="0"/>
              <w:bottom w:val="single" w:color="auto" w:sz="8" w:space="0"/>
              <w:right w:val="single" w:color="auto" w:sz="4" w:space="0"/>
            </w:tcBorders>
            <w:shd w:val="clear" w:color="auto" w:fill="auto"/>
            <w:vAlign w:val="center"/>
          </w:tcPr>
          <w:p w14:paraId="0687A89A">
            <w:pPr>
              <w:pStyle w:val="2"/>
              <w:spacing w:line="240" w:lineRule="auto"/>
              <w:ind w:firstLine="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A公司</w:t>
            </w:r>
          </w:p>
          <w:p w14:paraId="7209EB00">
            <w:pPr>
              <w:pStyle w:val="2"/>
              <w:spacing w:line="240" w:lineRule="auto"/>
              <w:ind w:firstLine="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（国外）</w:t>
            </w:r>
          </w:p>
        </w:tc>
        <w:tc>
          <w:tcPr>
            <w:tcW w:w="1200" w:type="dxa"/>
            <w:tcBorders>
              <w:top w:val="single" w:color="auto" w:sz="4" w:space="0"/>
              <w:left w:val="single" w:color="auto" w:sz="4" w:space="0"/>
              <w:bottom w:val="single" w:color="auto" w:sz="8" w:space="0"/>
              <w:right w:val="single" w:color="auto" w:sz="4" w:space="0"/>
            </w:tcBorders>
            <w:shd w:val="clear" w:color="auto" w:fill="auto"/>
            <w:vAlign w:val="center"/>
          </w:tcPr>
          <w:p w14:paraId="2340E270">
            <w:pPr>
              <w:pStyle w:val="2"/>
              <w:spacing w:line="240" w:lineRule="auto"/>
              <w:ind w:firstLine="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B公司</w:t>
            </w:r>
          </w:p>
          <w:p w14:paraId="45DFB83A">
            <w:pPr>
              <w:pStyle w:val="2"/>
              <w:spacing w:line="240" w:lineRule="auto"/>
              <w:ind w:firstLine="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（国内）</w:t>
            </w:r>
          </w:p>
        </w:tc>
        <w:tc>
          <w:tcPr>
            <w:tcW w:w="2493" w:type="dxa"/>
            <w:vMerge w:val="continue"/>
            <w:tcBorders>
              <w:top w:val="single" w:color="auto" w:sz="8" w:space="0"/>
              <w:left w:val="single" w:color="auto" w:sz="4" w:space="0"/>
              <w:bottom w:val="single" w:color="auto" w:sz="8" w:space="0"/>
              <w:right w:val="single" w:color="auto" w:sz="8" w:space="0"/>
            </w:tcBorders>
            <w:vAlign w:val="center"/>
          </w:tcPr>
          <w:p w14:paraId="4FDB62BC">
            <w:pPr>
              <w:pStyle w:val="2"/>
              <w:spacing w:line="240" w:lineRule="auto"/>
              <w:ind w:firstLine="0"/>
              <w:jc w:val="center"/>
              <w:rPr>
                <w:rFonts w:hint="default" w:ascii="Times New Roman" w:hAnsi="Times New Roman" w:eastAsia="宋体" w:cs="Times New Roman"/>
                <w:color w:val="000000"/>
                <w:kern w:val="2"/>
                <w:sz w:val="21"/>
                <w:szCs w:val="21"/>
              </w:rPr>
            </w:pPr>
          </w:p>
        </w:tc>
      </w:tr>
      <w:tr w14:paraId="24149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375"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2E2F4E6B">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Al</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O</w:t>
            </w:r>
            <w:r>
              <w:rPr>
                <w:rFonts w:hint="default" w:ascii="Times New Roman" w:hAnsi="Times New Roman" w:eastAsia="宋体" w:cs="Times New Roman"/>
                <w:color w:val="000000"/>
                <w:kern w:val="2"/>
                <w:sz w:val="21"/>
                <w:szCs w:val="21"/>
                <w:vertAlign w:val="subscript"/>
                <w:lang w:val="en-US" w:eastAsia="zh-CN"/>
              </w:rPr>
              <w:t>3</w:t>
            </w:r>
          </w:p>
        </w:tc>
        <w:tc>
          <w:tcPr>
            <w:tcW w:w="1347" w:type="dxa"/>
            <w:tcBorders>
              <w:top w:val="single" w:color="auto" w:sz="8" w:space="0"/>
              <w:left w:val="single" w:color="auto" w:sz="4" w:space="0"/>
              <w:bottom w:val="single" w:color="auto" w:sz="4" w:space="0"/>
              <w:right w:val="single" w:color="auto" w:sz="4" w:space="0"/>
            </w:tcBorders>
            <w:shd w:val="clear" w:color="auto" w:fill="auto"/>
            <w:vAlign w:val="center"/>
          </w:tcPr>
          <w:p w14:paraId="3AEA9CF1">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93%~96%</w:t>
            </w:r>
          </w:p>
        </w:tc>
        <w:tc>
          <w:tcPr>
            <w:tcW w:w="1200" w:type="dxa"/>
            <w:tcBorders>
              <w:top w:val="single" w:color="auto" w:sz="8" w:space="0"/>
              <w:left w:val="single" w:color="auto" w:sz="4" w:space="0"/>
              <w:bottom w:val="single" w:color="auto" w:sz="4" w:space="0"/>
              <w:right w:val="single" w:color="auto" w:sz="4" w:space="0"/>
            </w:tcBorders>
            <w:shd w:val="clear" w:color="auto" w:fill="auto"/>
            <w:vAlign w:val="center"/>
          </w:tcPr>
          <w:p w14:paraId="6F569ED3">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95%</w:t>
            </w:r>
          </w:p>
        </w:tc>
        <w:tc>
          <w:tcPr>
            <w:tcW w:w="1200" w:type="dxa"/>
            <w:tcBorders>
              <w:top w:val="single" w:color="auto" w:sz="8" w:space="0"/>
              <w:left w:val="single" w:color="auto" w:sz="4" w:space="0"/>
              <w:bottom w:val="single" w:color="auto" w:sz="4" w:space="0"/>
              <w:right w:val="single" w:color="auto" w:sz="4" w:space="0"/>
            </w:tcBorders>
            <w:shd w:val="clear" w:color="auto" w:fill="auto"/>
            <w:vAlign w:val="center"/>
          </w:tcPr>
          <w:p w14:paraId="32BE651F">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93%~96%</w:t>
            </w:r>
          </w:p>
        </w:tc>
        <w:tc>
          <w:tcPr>
            <w:tcW w:w="2493" w:type="dxa"/>
            <w:tcBorders>
              <w:top w:val="single" w:color="auto" w:sz="8" w:space="0"/>
              <w:left w:val="single" w:color="auto" w:sz="4" w:space="0"/>
              <w:bottom w:val="single" w:color="auto" w:sz="4" w:space="0"/>
              <w:right w:val="single" w:color="auto" w:sz="8" w:space="0"/>
            </w:tcBorders>
            <w:vAlign w:val="center"/>
          </w:tcPr>
          <w:p w14:paraId="00216946">
            <w:pPr>
              <w:pStyle w:val="2"/>
              <w:spacing w:line="240" w:lineRule="auto"/>
              <w:ind w:firstLine="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本标准该指标</w:t>
            </w:r>
            <w:r>
              <w:rPr>
                <w:rFonts w:hint="eastAsia" w:ascii="Times New Roman" w:hAnsi="Times New Roman" w:eastAsia="宋体" w:cs="Times New Roman"/>
                <w:color w:val="000000"/>
                <w:kern w:val="2"/>
                <w:sz w:val="21"/>
                <w:szCs w:val="21"/>
                <w:lang w:val="en-US" w:eastAsia="zh-CN"/>
              </w:rPr>
              <w:t>与</w:t>
            </w:r>
            <w:r>
              <w:rPr>
                <w:rFonts w:hint="default" w:ascii="Times New Roman" w:hAnsi="Times New Roman" w:eastAsia="宋体" w:cs="Times New Roman"/>
                <w:color w:val="000000"/>
                <w:kern w:val="2"/>
                <w:sz w:val="21"/>
                <w:szCs w:val="21"/>
                <w:lang w:val="en-US" w:eastAsia="zh-CN"/>
              </w:rPr>
              <w:t>国内</w:t>
            </w:r>
            <w:r>
              <w:rPr>
                <w:rFonts w:hint="eastAsia" w:ascii="Times New Roman" w:hAnsi="Times New Roman" w:eastAsia="宋体" w:cs="Times New Roman"/>
                <w:color w:val="000000"/>
                <w:kern w:val="2"/>
                <w:sz w:val="21"/>
                <w:szCs w:val="21"/>
                <w:lang w:val="en-US" w:eastAsia="zh-CN"/>
              </w:rPr>
              <w:t>外</w:t>
            </w:r>
            <w:r>
              <w:rPr>
                <w:rFonts w:hint="default" w:ascii="Times New Roman" w:hAnsi="Times New Roman" w:eastAsia="宋体" w:cs="Times New Roman"/>
                <w:color w:val="000000"/>
                <w:kern w:val="2"/>
                <w:sz w:val="21"/>
                <w:szCs w:val="21"/>
                <w:lang w:val="en-US" w:eastAsia="zh-CN"/>
              </w:rPr>
              <w:t>制品</w:t>
            </w:r>
            <w:r>
              <w:rPr>
                <w:rFonts w:hint="eastAsia" w:ascii="Times New Roman" w:hAnsi="Times New Roman" w:eastAsia="宋体" w:cs="Times New Roman"/>
                <w:color w:val="000000"/>
                <w:kern w:val="2"/>
                <w:sz w:val="21"/>
                <w:szCs w:val="21"/>
                <w:lang w:val="en-US" w:eastAsia="zh-CN"/>
              </w:rPr>
              <w:t>相当</w:t>
            </w:r>
          </w:p>
        </w:tc>
      </w:tr>
      <w:tr w14:paraId="091F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375"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19F39874">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Na</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O</w:t>
            </w:r>
          </w:p>
        </w:tc>
        <w:tc>
          <w:tcPr>
            <w:tcW w:w="1347" w:type="dxa"/>
            <w:tcBorders>
              <w:top w:val="single" w:color="auto" w:sz="4" w:space="0"/>
              <w:left w:val="single" w:color="auto" w:sz="4" w:space="0"/>
              <w:bottom w:val="single" w:color="auto" w:sz="4" w:space="0"/>
              <w:right w:val="single" w:color="auto" w:sz="4" w:space="0"/>
            </w:tcBorders>
            <w:shd w:val="clear" w:color="auto" w:fill="auto"/>
            <w:vAlign w:val="center"/>
          </w:tcPr>
          <w:p w14:paraId="7762843D">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3.</w:t>
            </w:r>
            <w:r>
              <w:rPr>
                <w:rFonts w:hint="eastAsia" w:ascii="Times New Roman" w:hAnsi="Times New Roman" w:eastAsia="宋体" w:cs="Times New Roman"/>
                <w:color w:val="000000"/>
                <w:kern w:val="2"/>
                <w:sz w:val="21"/>
                <w:szCs w:val="21"/>
                <w:lang w:val="en-US" w:eastAsia="zh-CN"/>
              </w:rPr>
              <w:t>0</w:t>
            </w:r>
            <w:r>
              <w:rPr>
                <w:rFonts w:hint="default" w:ascii="Times New Roman" w:hAnsi="Times New Roman" w:eastAsia="宋体" w:cs="Times New Roman"/>
                <w:color w:val="000000"/>
                <w:kern w:val="2"/>
                <w:sz w:val="21"/>
                <w:szCs w:val="21"/>
                <w:lang w:val="en-US" w:eastAsia="zh-CN"/>
              </w:rPr>
              <w:t>%~4.</w:t>
            </w:r>
            <w:r>
              <w:rPr>
                <w:rFonts w:hint="eastAsia" w:ascii="Times New Roman" w:hAnsi="Times New Roman" w:eastAsia="宋体" w:cs="Times New Roman"/>
                <w:color w:val="000000"/>
                <w:kern w:val="2"/>
                <w:sz w:val="21"/>
                <w:szCs w:val="21"/>
                <w:lang w:val="en-US" w:eastAsia="zh-CN"/>
              </w:rPr>
              <w:t>5</w:t>
            </w:r>
            <w:r>
              <w:rPr>
                <w:rFonts w:hint="default" w:ascii="Times New Roman" w:hAnsi="Times New Roman" w:eastAsia="宋体" w:cs="Times New Roman"/>
                <w:color w:val="000000"/>
                <w:kern w:val="2"/>
                <w:sz w:val="21"/>
                <w:szCs w:val="21"/>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21ABC5BA">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4.0%</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0A7E5DA8">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Times New Roman" w:hAnsi="Times New Roman" w:eastAsia="宋体" w:cs="Times New Roman"/>
                <w:color w:val="000000"/>
                <w:kern w:val="2"/>
                <w:sz w:val="21"/>
                <w:szCs w:val="21"/>
                <w:lang w:val="en-US" w:eastAsia="zh-CN"/>
              </w:rPr>
              <w:t>/</w:t>
            </w:r>
          </w:p>
        </w:tc>
        <w:tc>
          <w:tcPr>
            <w:tcW w:w="2493" w:type="dxa"/>
            <w:tcBorders>
              <w:top w:val="single" w:color="auto" w:sz="4" w:space="0"/>
              <w:left w:val="single" w:color="auto" w:sz="4" w:space="0"/>
              <w:bottom w:val="single" w:color="auto" w:sz="4" w:space="0"/>
              <w:right w:val="single" w:color="auto" w:sz="8" w:space="0"/>
            </w:tcBorders>
          </w:tcPr>
          <w:p w14:paraId="4DEB70C7">
            <w:pPr>
              <w:pStyle w:val="2"/>
              <w:spacing w:line="240" w:lineRule="auto"/>
              <w:ind w:firstLine="0"/>
              <w:jc w:val="center"/>
              <w:rPr>
                <w:rFonts w:hint="eastAsia"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w:t>
            </w:r>
            <w:r>
              <w:rPr>
                <w:rFonts w:hint="default" w:ascii="Times New Roman" w:hAnsi="Times New Roman" w:eastAsia="宋体" w:cs="Times New Roman"/>
                <w:kern w:val="2"/>
                <w:sz w:val="21"/>
                <w:szCs w:val="21"/>
              </w:rPr>
              <w:t>标准该指标</w:t>
            </w:r>
            <w:r>
              <w:rPr>
                <w:rFonts w:hint="eastAsia" w:ascii="Times New Roman" w:hAnsi="Times New Roman" w:eastAsia="宋体" w:cs="Times New Roman"/>
                <w:kern w:val="2"/>
                <w:sz w:val="21"/>
                <w:szCs w:val="21"/>
                <w:lang w:eastAsia="zh-CN"/>
              </w:rPr>
              <w:t>优于</w:t>
            </w:r>
            <w:r>
              <w:rPr>
                <w:rFonts w:hint="default" w:ascii="Times New Roman" w:hAnsi="Times New Roman" w:eastAsia="宋体" w:cs="Times New Roman"/>
                <w:kern w:val="2"/>
                <w:sz w:val="21"/>
                <w:szCs w:val="21"/>
              </w:rPr>
              <w:t>国</w:t>
            </w:r>
            <w:r>
              <w:rPr>
                <w:rFonts w:hint="default" w:ascii="Times New Roman" w:hAnsi="Times New Roman" w:eastAsia="宋体" w:cs="Times New Roman"/>
                <w:kern w:val="2"/>
                <w:sz w:val="21"/>
                <w:szCs w:val="21"/>
                <w:lang w:eastAsia="zh-CN"/>
              </w:rPr>
              <w:t>外</w:t>
            </w:r>
            <w:r>
              <w:rPr>
                <w:rFonts w:hint="default" w:ascii="Times New Roman" w:hAnsi="Times New Roman" w:eastAsia="宋体" w:cs="Times New Roman"/>
                <w:kern w:val="2"/>
                <w:sz w:val="21"/>
                <w:szCs w:val="21"/>
                <w:lang w:val="en-US" w:eastAsia="zh-CN"/>
              </w:rPr>
              <w:t>制品</w:t>
            </w:r>
            <w:r>
              <w:rPr>
                <w:rFonts w:hint="default" w:ascii="Times New Roman" w:hAnsi="Times New Roman" w:eastAsia="宋体" w:cs="Times New Roman"/>
                <w:kern w:val="2"/>
                <w:sz w:val="21"/>
                <w:szCs w:val="21"/>
              </w:rPr>
              <w:t>一致</w:t>
            </w:r>
            <w:r>
              <w:rPr>
                <w:rFonts w:hint="eastAsia" w:ascii="Times New Roman" w:hAnsi="Times New Roman" w:eastAsia="宋体" w:cs="Times New Roman"/>
                <w:kern w:val="2"/>
                <w:sz w:val="21"/>
                <w:szCs w:val="21"/>
                <w:lang w:eastAsia="zh-CN"/>
              </w:rPr>
              <w:t>，国内制品未做规定</w:t>
            </w:r>
          </w:p>
        </w:tc>
      </w:tr>
      <w:tr w14:paraId="7B81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2375" w:type="dxa"/>
            <w:gridSpan w:val="2"/>
            <w:tcBorders>
              <w:top w:val="single" w:color="auto" w:sz="4" w:space="0"/>
              <w:left w:val="single" w:color="auto" w:sz="8" w:space="0"/>
              <w:bottom w:val="single" w:color="auto" w:sz="4" w:space="0"/>
              <w:right w:val="single" w:color="auto" w:sz="4" w:space="0"/>
            </w:tcBorders>
            <w:vAlign w:val="center"/>
          </w:tcPr>
          <w:p w14:paraId="5C89BD09">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SiO</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+Fe</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O</w:t>
            </w:r>
            <w:r>
              <w:rPr>
                <w:rFonts w:hint="default" w:ascii="Times New Roman" w:hAnsi="Times New Roman" w:eastAsia="宋体" w:cs="Times New Roman"/>
                <w:color w:val="000000"/>
                <w:kern w:val="2"/>
                <w:sz w:val="21"/>
                <w:szCs w:val="21"/>
                <w:vertAlign w:val="subscript"/>
                <w:lang w:val="en-US" w:eastAsia="zh-CN"/>
              </w:rPr>
              <w:t>3</w:t>
            </w:r>
            <w:r>
              <w:rPr>
                <w:rFonts w:hint="default" w:ascii="Times New Roman" w:hAnsi="Times New Roman" w:eastAsia="宋体" w:cs="Times New Roman"/>
                <w:color w:val="000000"/>
                <w:kern w:val="2"/>
                <w:sz w:val="21"/>
                <w:szCs w:val="21"/>
                <w:lang w:val="en-US" w:eastAsia="zh-CN"/>
              </w:rPr>
              <w:t>+TiO</w:t>
            </w:r>
            <w:r>
              <w:rPr>
                <w:rFonts w:hint="default" w:ascii="Times New Roman" w:hAnsi="Times New Roman" w:eastAsia="宋体" w:cs="Times New Roman"/>
                <w:color w:val="000000"/>
                <w:kern w:val="2"/>
                <w:sz w:val="21"/>
                <w:szCs w:val="21"/>
                <w:vertAlign w:val="subscript"/>
                <w:lang w:val="en-US" w:eastAsia="zh-CN"/>
              </w:rPr>
              <w:t>2</w:t>
            </w:r>
          </w:p>
          <w:p w14:paraId="32EAF65B">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+CaO+K</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O+其他</w:t>
            </w:r>
          </w:p>
        </w:tc>
        <w:tc>
          <w:tcPr>
            <w:tcW w:w="1347" w:type="dxa"/>
            <w:tcBorders>
              <w:top w:val="single" w:color="auto" w:sz="4" w:space="0"/>
              <w:left w:val="single" w:color="auto" w:sz="4" w:space="0"/>
              <w:bottom w:val="single" w:color="auto" w:sz="4" w:space="0"/>
              <w:right w:val="single" w:color="auto" w:sz="4" w:space="0"/>
            </w:tcBorders>
            <w:vAlign w:val="center"/>
          </w:tcPr>
          <w:p w14:paraId="1DFA2F60">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余量</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648C7865">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1.0%</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344FDECD">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Times New Roman" w:hAnsi="Times New Roman" w:eastAsia="宋体" w:cs="Times New Roman"/>
                <w:color w:val="000000"/>
                <w:kern w:val="2"/>
                <w:sz w:val="21"/>
                <w:szCs w:val="21"/>
                <w:lang w:val="en-US" w:eastAsia="zh-CN"/>
              </w:rPr>
              <w:t>/</w:t>
            </w:r>
          </w:p>
        </w:tc>
        <w:tc>
          <w:tcPr>
            <w:tcW w:w="2493" w:type="dxa"/>
            <w:tcBorders>
              <w:top w:val="single" w:color="auto" w:sz="4" w:space="0"/>
              <w:left w:val="single" w:color="auto" w:sz="4" w:space="0"/>
              <w:bottom w:val="single" w:color="auto" w:sz="4" w:space="0"/>
              <w:right w:val="single" w:color="auto" w:sz="8" w:space="0"/>
            </w:tcBorders>
            <w:vAlign w:val="center"/>
          </w:tcPr>
          <w:p w14:paraId="22251AC7">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本标准该指标</w:t>
            </w:r>
            <w:r>
              <w:rPr>
                <w:rFonts w:hint="eastAsia" w:ascii="Times New Roman" w:hAnsi="Times New Roman" w:eastAsia="宋体" w:cs="Times New Roman"/>
                <w:color w:val="000000"/>
                <w:kern w:val="2"/>
                <w:sz w:val="21"/>
                <w:szCs w:val="21"/>
                <w:lang w:val="en-US" w:eastAsia="zh-CN"/>
              </w:rPr>
              <w:t>优</w:t>
            </w:r>
            <w:r>
              <w:rPr>
                <w:rFonts w:hint="default" w:ascii="Times New Roman" w:hAnsi="Times New Roman" w:eastAsia="宋体" w:cs="Times New Roman"/>
                <w:color w:val="000000"/>
                <w:kern w:val="2"/>
                <w:sz w:val="21"/>
                <w:szCs w:val="21"/>
                <w:lang w:val="en-US" w:eastAsia="zh-CN"/>
              </w:rPr>
              <w:t>于国外制品</w:t>
            </w:r>
            <w:r>
              <w:rPr>
                <w:rFonts w:hint="eastAsia" w:ascii="Times New Roman" w:hAnsi="Times New Roman" w:eastAsia="宋体" w:cs="Times New Roman"/>
                <w:kern w:val="2"/>
                <w:sz w:val="21"/>
                <w:szCs w:val="21"/>
                <w:lang w:eastAsia="zh-CN"/>
              </w:rPr>
              <w:t>，国内制品未做规定</w:t>
            </w:r>
          </w:p>
        </w:tc>
      </w:tr>
      <w:tr w14:paraId="02EEA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2375" w:type="dxa"/>
            <w:gridSpan w:val="2"/>
            <w:tcBorders>
              <w:top w:val="single" w:color="auto" w:sz="4" w:space="0"/>
              <w:left w:val="single" w:color="auto" w:sz="8" w:space="0"/>
              <w:bottom w:val="single" w:color="auto" w:sz="4" w:space="0"/>
              <w:right w:val="single" w:color="auto" w:sz="4" w:space="0"/>
            </w:tcBorders>
            <w:vAlign w:val="center"/>
          </w:tcPr>
          <w:p w14:paraId="15FCF746">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体积密度/（g/cm</w:t>
            </w:r>
            <w:r>
              <w:rPr>
                <w:rFonts w:hint="default" w:ascii="Times New Roman" w:hAnsi="Times New Roman" w:eastAsia="宋体" w:cs="Times New Roman"/>
                <w:color w:val="000000"/>
                <w:kern w:val="2"/>
                <w:sz w:val="21"/>
                <w:szCs w:val="21"/>
                <w:vertAlign w:val="superscript"/>
                <w:lang w:val="en-US" w:eastAsia="zh-CN"/>
              </w:rPr>
              <w:t>3</w:t>
            </w:r>
            <w:r>
              <w:rPr>
                <w:rFonts w:hint="default" w:ascii="Times New Roman" w:hAnsi="Times New Roman" w:eastAsia="宋体" w:cs="Times New Roman"/>
                <w:color w:val="000000"/>
                <w:kern w:val="2"/>
                <w:sz w:val="21"/>
                <w:szCs w:val="21"/>
                <w:lang w:val="en-US" w:eastAsia="zh-CN"/>
              </w:rPr>
              <w:t xml:space="preserve">）              </w:t>
            </w:r>
          </w:p>
        </w:tc>
        <w:tc>
          <w:tcPr>
            <w:tcW w:w="1347" w:type="dxa"/>
            <w:tcBorders>
              <w:top w:val="single" w:color="auto" w:sz="4" w:space="0"/>
              <w:left w:val="single" w:color="auto" w:sz="4" w:space="0"/>
              <w:bottom w:val="single" w:color="auto" w:sz="4" w:space="0"/>
              <w:right w:val="single" w:color="auto" w:sz="4" w:space="0"/>
            </w:tcBorders>
            <w:vAlign w:val="center"/>
          </w:tcPr>
          <w:p w14:paraId="3072F628">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3.35</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17780728">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188704F9">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3.30</w:t>
            </w:r>
          </w:p>
        </w:tc>
        <w:tc>
          <w:tcPr>
            <w:tcW w:w="2493" w:type="dxa"/>
            <w:tcBorders>
              <w:top w:val="single" w:color="auto" w:sz="4" w:space="0"/>
              <w:left w:val="single" w:color="auto" w:sz="4" w:space="0"/>
              <w:bottom w:val="single" w:color="auto" w:sz="4" w:space="0"/>
              <w:right w:val="single" w:color="auto" w:sz="8" w:space="0"/>
            </w:tcBorders>
          </w:tcPr>
          <w:p w14:paraId="127D4B6A">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highlight w:val="none"/>
                <w:lang w:val="en-US" w:eastAsia="zh-CN"/>
              </w:rPr>
              <w:t>本标准该指标优于国内制品，国外制品未做规定</w:t>
            </w:r>
          </w:p>
        </w:tc>
      </w:tr>
      <w:tr w14:paraId="0E15A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375"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359A2A97">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常温耐压强度/MPa</w:t>
            </w:r>
          </w:p>
        </w:tc>
        <w:tc>
          <w:tcPr>
            <w:tcW w:w="1347" w:type="dxa"/>
            <w:tcBorders>
              <w:top w:val="single" w:color="auto" w:sz="4" w:space="0"/>
              <w:left w:val="single" w:color="auto" w:sz="4" w:space="0"/>
              <w:bottom w:val="single" w:color="auto" w:sz="4" w:space="0"/>
              <w:right w:val="single" w:color="auto" w:sz="4" w:space="0"/>
            </w:tcBorders>
            <w:shd w:val="clear" w:color="auto" w:fill="auto"/>
            <w:vAlign w:val="center"/>
          </w:tcPr>
          <w:p w14:paraId="3A6FBEA3">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200</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346B6955">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200</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503B9E07">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200</w:t>
            </w:r>
          </w:p>
        </w:tc>
        <w:tc>
          <w:tcPr>
            <w:tcW w:w="2493" w:type="dxa"/>
            <w:tcBorders>
              <w:top w:val="single" w:color="auto" w:sz="4" w:space="0"/>
              <w:left w:val="single" w:color="auto" w:sz="4" w:space="0"/>
              <w:bottom w:val="single" w:color="auto" w:sz="4" w:space="0"/>
              <w:right w:val="single" w:color="auto" w:sz="8" w:space="0"/>
            </w:tcBorders>
          </w:tcPr>
          <w:p w14:paraId="51076804">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w:t>
            </w:r>
            <w:r>
              <w:rPr>
                <w:rFonts w:hint="default" w:ascii="Times New Roman" w:hAnsi="Times New Roman" w:eastAsia="宋体" w:cs="Times New Roman"/>
                <w:kern w:val="2"/>
                <w:sz w:val="21"/>
                <w:szCs w:val="21"/>
              </w:rPr>
              <w:t>标准该指标与国内</w:t>
            </w:r>
            <w:r>
              <w:rPr>
                <w:rFonts w:hint="default" w:ascii="Times New Roman" w:hAnsi="Times New Roman" w:eastAsia="宋体" w:cs="Times New Roman"/>
                <w:kern w:val="2"/>
                <w:sz w:val="21"/>
                <w:szCs w:val="21"/>
                <w:lang w:eastAsia="zh-CN"/>
              </w:rPr>
              <w:t>外</w:t>
            </w:r>
            <w:r>
              <w:rPr>
                <w:rFonts w:hint="default" w:ascii="Times New Roman" w:hAnsi="Times New Roman" w:eastAsia="宋体" w:cs="Times New Roman"/>
                <w:kern w:val="2"/>
                <w:sz w:val="21"/>
                <w:szCs w:val="21"/>
                <w:lang w:val="en-US" w:eastAsia="zh-CN"/>
              </w:rPr>
              <w:t>制品</w:t>
            </w:r>
            <w:r>
              <w:rPr>
                <w:rFonts w:hint="default" w:ascii="Times New Roman" w:hAnsi="Times New Roman" w:eastAsia="宋体" w:cs="Times New Roman"/>
                <w:kern w:val="2"/>
                <w:sz w:val="21"/>
                <w:szCs w:val="21"/>
              </w:rPr>
              <w:t>一致</w:t>
            </w:r>
          </w:p>
        </w:tc>
      </w:tr>
      <w:tr w14:paraId="7E32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375"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65E81D58">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default" w:ascii="Times New Roman" w:hAnsi="Times New Roman" w:eastAsia="宋体" w:cs="Times New Roman"/>
                <w:color w:val="000000"/>
                <w:kern w:val="2"/>
                <w:sz w:val="21"/>
                <w:szCs w:val="21"/>
                <w:highlight w:val="none"/>
                <w:lang w:val="en-US" w:eastAsia="zh-CN"/>
              </w:rPr>
              <w:t>气泡析出率</w:t>
            </w:r>
          </w:p>
        </w:tc>
        <w:tc>
          <w:tcPr>
            <w:tcW w:w="1347" w:type="dxa"/>
            <w:tcBorders>
              <w:top w:val="single" w:color="auto" w:sz="4" w:space="0"/>
              <w:left w:val="single" w:color="auto" w:sz="4" w:space="0"/>
              <w:bottom w:val="single" w:color="auto" w:sz="4" w:space="0"/>
              <w:right w:val="single" w:color="auto" w:sz="4" w:space="0"/>
            </w:tcBorders>
            <w:shd w:val="clear" w:color="auto" w:fill="auto"/>
            <w:vAlign w:val="center"/>
          </w:tcPr>
          <w:p w14:paraId="68E9A1F4">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rPr>
              <w:t>≤</w:t>
            </w:r>
            <w:r>
              <w:rPr>
                <w:rFonts w:hint="default" w:ascii="Times New Roman" w:hAnsi="Times New Roman" w:eastAsia="宋体" w:cs="Times New Roman"/>
                <w:color w:val="000000"/>
                <w:kern w:val="2"/>
                <w:sz w:val="21"/>
                <w:szCs w:val="21"/>
                <w:highlight w:val="none"/>
                <w:lang w:val="en-US" w:eastAsia="zh-CN"/>
              </w:rPr>
              <w:t>0.3%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5FCDE0F0">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default" w:ascii="Times New Roman" w:hAnsi="Times New Roman" w:eastAsia="宋体" w:cs="Times New Roman"/>
                <w:color w:val="000000"/>
                <w:kern w:val="2"/>
                <w:sz w:val="21"/>
                <w:szCs w:val="21"/>
                <w:highlight w:val="none"/>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7D18B573">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rPr>
              <w:t>≤</w:t>
            </w:r>
            <w:r>
              <w:rPr>
                <w:rFonts w:hint="default" w:ascii="Times New Roman" w:hAnsi="Times New Roman" w:eastAsia="宋体" w:cs="Times New Roman"/>
                <w:color w:val="000000"/>
                <w:kern w:val="2"/>
                <w:sz w:val="21"/>
                <w:szCs w:val="21"/>
                <w:highlight w:val="none"/>
                <w:lang w:val="en-US" w:eastAsia="zh-CN"/>
              </w:rPr>
              <w:t>0.3%</w:t>
            </w:r>
          </w:p>
        </w:tc>
        <w:tc>
          <w:tcPr>
            <w:tcW w:w="2493" w:type="dxa"/>
            <w:tcBorders>
              <w:top w:val="single" w:color="auto" w:sz="4" w:space="0"/>
              <w:left w:val="single" w:color="auto" w:sz="4" w:space="0"/>
              <w:bottom w:val="single" w:color="auto" w:sz="4" w:space="0"/>
              <w:right w:val="single" w:color="auto" w:sz="8" w:space="0"/>
            </w:tcBorders>
            <w:shd w:val="clear" w:color="auto" w:fill="auto"/>
          </w:tcPr>
          <w:p w14:paraId="61A863A3">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default" w:ascii="Times New Roman" w:hAnsi="Times New Roman" w:eastAsia="宋体" w:cs="Times New Roman"/>
                <w:color w:val="000000"/>
                <w:kern w:val="2"/>
                <w:sz w:val="21"/>
                <w:szCs w:val="21"/>
                <w:lang w:val="en-US" w:eastAsia="zh-CN"/>
              </w:rPr>
              <w:t>本标准该指标与国内制品一致，国外制品未做规定</w:t>
            </w:r>
          </w:p>
        </w:tc>
      </w:tr>
      <w:tr w14:paraId="223F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2375" w:type="dxa"/>
            <w:gridSpan w:val="2"/>
            <w:tcBorders>
              <w:top w:val="single" w:color="auto" w:sz="4" w:space="0"/>
              <w:left w:val="single" w:color="auto" w:sz="8" w:space="0"/>
              <w:bottom w:val="single" w:color="auto" w:sz="4" w:space="0"/>
              <w:right w:val="single" w:color="auto" w:sz="4" w:space="0"/>
            </w:tcBorders>
            <w:vAlign w:val="center"/>
          </w:tcPr>
          <w:p w14:paraId="451AB47B">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default" w:ascii="Times New Roman" w:hAnsi="Times New Roman" w:eastAsia="宋体" w:cs="Times New Roman"/>
                <w:color w:val="000000"/>
                <w:kern w:val="2"/>
                <w:sz w:val="21"/>
                <w:szCs w:val="21"/>
                <w:highlight w:val="none"/>
                <w:lang w:val="en-US" w:eastAsia="zh-CN"/>
              </w:rPr>
              <w:t>静态下抗玻璃液侵蚀速度/(mm/24h)</w:t>
            </w:r>
          </w:p>
        </w:tc>
        <w:tc>
          <w:tcPr>
            <w:tcW w:w="1347" w:type="dxa"/>
            <w:tcBorders>
              <w:top w:val="single" w:color="auto" w:sz="4" w:space="0"/>
              <w:left w:val="single" w:color="auto" w:sz="4" w:space="0"/>
              <w:bottom w:val="single" w:color="auto" w:sz="4" w:space="0"/>
              <w:right w:val="single" w:color="auto" w:sz="4" w:space="0"/>
            </w:tcBorders>
            <w:vAlign w:val="center"/>
          </w:tcPr>
          <w:p w14:paraId="33DD08FE">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rPr>
              <w:t>≤</w:t>
            </w:r>
            <w:r>
              <w:rPr>
                <w:rFonts w:hint="default" w:ascii="Times New Roman" w:hAnsi="Times New Roman" w:eastAsia="宋体" w:cs="Times New Roman"/>
                <w:color w:val="000000"/>
                <w:kern w:val="2"/>
                <w:sz w:val="21"/>
                <w:szCs w:val="21"/>
                <w:highlight w:val="none"/>
                <w:lang w:val="en-US" w:eastAsia="zh-CN"/>
              </w:rPr>
              <w:t>0.4</w:t>
            </w:r>
          </w:p>
        </w:tc>
        <w:tc>
          <w:tcPr>
            <w:tcW w:w="1200" w:type="dxa"/>
            <w:tcBorders>
              <w:top w:val="single" w:color="auto" w:sz="4" w:space="0"/>
              <w:left w:val="single" w:color="auto" w:sz="4" w:space="0"/>
              <w:bottom w:val="single" w:color="auto" w:sz="4" w:space="0"/>
              <w:right w:val="single" w:color="auto" w:sz="4" w:space="0"/>
            </w:tcBorders>
            <w:vAlign w:val="center"/>
          </w:tcPr>
          <w:p w14:paraId="3AA364D1">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rPr>
              <w:t>≤</w:t>
            </w:r>
            <w:r>
              <w:rPr>
                <w:rFonts w:hint="default" w:ascii="Times New Roman" w:hAnsi="Times New Roman" w:eastAsia="宋体" w:cs="Times New Roman"/>
                <w:color w:val="000000"/>
                <w:kern w:val="2"/>
                <w:sz w:val="21"/>
                <w:szCs w:val="21"/>
                <w:highlight w:val="none"/>
                <w:lang w:val="en-US" w:eastAsia="zh-CN"/>
              </w:rPr>
              <w:t>0.3</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506F0431">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rPr>
              <w:t>≤</w:t>
            </w:r>
            <w:r>
              <w:rPr>
                <w:rFonts w:hint="default" w:ascii="Times New Roman" w:hAnsi="Times New Roman" w:eastAsia="宋体" w:cs="Times New Roman"/>
                <w:color w:val="000000"/>
                <w:kern w:val="2"/>
                <w:sz w:val="21"/>
                <w:szCs w:val="21"/>
                <w:highlight w:val="none"/>
                <w:lang w:val="en-US" w:eastAsia="zh-CN"/>
              </w:rPr>
              <w:t>0.4</w:t>
            </w:r>
          </w:p>
        </w:tc>
        <w:tc>
          <w:tcPr>
            <w:tcW w:w="2493" w:type="dxa"/>
            <w:tcBorders>
              <w:top w:val="single" w:color="auto" w:sz="4" w:space="0"/>
              <w:left w:val="single" w:color="auto" w:sz="4" w:space="0"/>
              <w:bottom w:val="single" w:color="auto" w:sz="4" w:space="0"/>
              <w:right w:val="single" w:color="auto" w:sz="8" w:space="0"/>
            </w:tcBorders>
            <w:shd w:val="clear" w:color="auto" w:fill="auto"/>
          </w:tcPr>
          <w:p w14:paraId="1B2F4162">
            <w:pPr>
              <w:pStyle w:val="2"/>
              <w:spacing w:line="240" w:lineRule="auto"/>
              <w:ind w:firstLine="0" w:firstLineChars="0"/>
              <w:jc w:val="center"/>
              <w:rPr>
                <w:rFonts w:hint="default" w:ascii="Times New Roman" w:hAnsi="Times New Roman" w:eastAsia="宋体" w:cs="Times New Roman"/>
                <w:color w:val="000000"/>
                <w:kern w:val="2"/>
                <w:sz w:val="21"/>
                <w:szCs w:val="21"/>
                <w:highlight w:val="none"/>
                <w:lang w:val="en-US" w:eastAsia="zh-CN"/>
              </w:rPr>
            </w:pPr>
            <w:r>
              <w:rPr>
                <w:rFonts w:hint="default" w:ascii="Times New Roman" w:hAnsi="Times New Roman" w:eastAsia="宋体" w:cs="Times New Roman"/>
                <w:color w:val="000000"/>
                <w:kern w:val="2"/>
                <w:sz w:val="21"/>
                <w:szCs w:val="21"/>
                <w:highlight w:val="none"/>
                <w:shd w:val="clear"/>
                <w:lang w:val="en-US" w:eastAsia="zh-CN"/>
              </w:rPr>
              <w:t>本标准该指标</w:t>
            </w:r>
            <w:r>
              <w:rPr>
                <w:rFonts w:hint="default" w:ascii="Times New Roman" w:hAnsi="Times New Roman" w:eastAsia="宋体" w:cs="Times New Roman"/>
                <w:color w:val="000000"/>
                <w:kern w:val="2"/>
                <w:sz w:val="21"/>
                <w:szCs w:val="21"/>
                <w:highlight w:val="none"/>
                <w:lang w:val="en-US" w:eastAsia="zh-CN"/>
              </w:rPr>
              <w:t>劣于国外制品，</w:t>
            </w:r>
            <w:r>
              <w:rPr>
                <w:rFonts w:hint="eastAsia" w:ascii="Times New Roman" w:hAnsi="Times New Roman" w:eastAsia="宋体" w:cs="Times New Roman"/>
                <w:color w:val="000000"/>
                <w:kern w:val="2"/>
                <w:sz w:val="21"/>
                <w:szCs w:val="21"/>
                <w:highlight w:val="none"/>
                <w:lang w:val="en-US" w:eastAsia="zh-CN"/>
              </w:rPr>
              <w:t>与</w:t>
            </w:r>
            <w:r>
              <w:rPr>
                <w:rFonts w:hint="default" w:ascii="Times New Roman" w:hAnsi="Times New Roman" w:eastAsia="宋体" w:cs="Times New Roman"/>
                <w:color w:val="000000"/>
                <w:kern w:val="2"/>
                <w:sz w:val="21"/>
                <w:szCs w:val="21"/>
                <w:highlight w:val="none"/>
                <w:lang w:val="en-US" w:eastAsia="zh-CN"/>
              </w:rPr>
              <w:t>国内制品</w:t>
            </w:r>
            <w:r>
              <w:rPr>
                <w:rFonts w:hint="eastAsia" w:ascii="Times New Roman" w:hAnsi="Times New Roman" w:eastAsia="宋体" w:cs="Times New Roman"/>
                <w:color w:val="000000"/>
                <w:kern w:val="2"/>
                <w:sz w:val="21"/>
                <w:szCs w:val="21"/>
                <w:highlight w:val="none"/>
                <w:lang w:val="en-US" w:eastAsia="zh-CN"/>
              </w:rPr>
              <w:t>一致</w:t>
            </w:r>
          </w:p>
        </w:tc>
      </w:tr>
      <w:tr w14:paraId="6FF0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663" w:type="dxa"/>
            <w:vMerge w:val="restart"/>
            <w:tcBorders>
              <w:top w:val="single" w:color="auto" w:sz="4" w:space="0"/>
              <w:left w:val="single" w:color="auto" w:sz="8" w:space="0"/>
              <w:bottom w:val="single" w:color="auto" w:sz="8" w:space="0"/>
              <w:right w:val="single" w:color="auto" w:sz="4" w:space="0"/>
            </w:tcBorders>
            <w:shd w:val="clear" w:color="auto" w:fill="auto"/>
            <w:vAlign w:val="center"/>
          </w:tcPr>
          <w:p w14:paraId="16F13F3A">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容重/(kg/m</w:t>
            </w:r>
            <w:r>
              <w:rPr>
                <w:rFonts w:hint="default" w:ascii="Times New Roman" w:hAnsi="Times New Roman" w:eastAsia="宋体" w:cs="Times New Roman"/>
                <w:color w:val="000000"/>
                <w:kern w:val="2"/>
                <w:sz w:val="21"/>
                <w:szCs w:val="21"/>
                <w:vertAlign w:val="superscript"/>
                <w:lang w:val="en-US" w:eastAsia="zh-CN"/>
              </w:rPr>
              <w:t>3</w:t>
            </w:r>
            <w:r>
              <w:rPr>
                <w:rFonts w:hint="default" w:ascii="Times New Roman" w:hAnsi="Times New Roman" w:eastAsia="宋体" w:cs="Times New Roman"/>
                <w:color w:val="000000"/>
                <w:kern w:val="2"/>
                <w:sz w:val="21"/>
                <w:szCs w:val="21"/>
                <w:lang w:val="en-US" w:eastAsia="zh-CN"/>
              </w:rPr>
              <w:t>)</w:t>
            </w:r>
          </w:p>
        </w:tc>
        <w:tc>
          <w:tcPr>
            <w:tcW w:w="712" w:type="dxa"/>
            <w:tcBorders>
              <w:top w:val="single" w:color="auto" w:sz="4" w:space="0"/>
              <w:left w:val="single" w:color="auto" w:sz="4" w:space="0"/>
              <w:bottom w:val="single" w:color="auto" w:sz="4" w:space="0"/>
              <w:right w:val="single" w:color="auto" w:sz="4" w:space="0"/>
            </w:tcBorders>
            <w:shd w:val="clear" w:color="auto" w:fill="auto"/>
            <w:vAlign w:val="center"/>
          </w:tcPr>
          <w:p w14:paraId="1EF57BAD">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PT</w:t>
            </w:r>
          </w:p>
        </w:tc>
        <w:tc>
          <w:tcPr>
            <w:tcW w:w="1347" w:type="dxa"/>
            <w:tcBorders>
              <w:top w:val="single" w:color="auto" w:sz="4" w:space="0"/>
              <w:left w:val="single" w:color="auto" w:sz="4" w:space="0"/>
              <w:bottom w:val="single" w:color="auto" w:sz="4" w:space="0"/>
              <w:right w:val="single" w:color="auto" w:sz="4" w:space="0"/>
            </w:tcBorders>
            <w:shd w:val="clear" w:color="auto" w:fill="auto"/>
            <w:vAlign w:val="center"/>
          </w:tcPr>
          <w:p w14:paraId="751AE613">
            <w:pPr>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31</w:t>
            </w:r>
            <w:r>
              <w:rPr>
                <w:rFonts w:hint="eastAsia" w:ascii="Times New Roman" w:hAnsi="Times New Roman" w:eastAsia="宋体" w:cs="Times New Roman"/>
                <w:color w:val="000000"/>
                <w:kern w:val="2"/>
                <w:sz w:val="21"/>
                <w:szCs w:val="21"/>
                <w:lang w:val="en-US" w:eastAsia="zh-CN"/>
              </w:rPr>
              <w:t>5</w:t>
            </w:r>
            <w:r>
              <w:rPr>
                <w:rFonts w:hint="default" w:ascii="Times New Roman" w:hAnsi="Times New Roman" w:eastAsia="宋体" w:cs="Times New Roman"/>
                <w:color w:val="000000"/>
                <w:kern w:val="2"/>
                <w:sz w:val="21"/>
                <w:szCs w:val="21"/>
                <w:lang w:val="en-US" w:eastAsia="zh-CN"/>
              </w:rPr>
              <w:t>0</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2B7997C9">
            <w:pPr>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3170</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5111AED7">
            <w:pPr>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eastAsia" w:ascii="Times New Roman" w:hAnsi="Times New Roman" w:eastAsia="宋体" w:cs="Times New Roman"/>
                <w:color w:val="000000"/>
                <w:kern w:val="2"/>
                <w:sz w:val="21"/>
                <w:szCs w:val="21"/>
                <w:lang w:val="en-US" w:eastAsia="zh-CN"/>
              </w:rPr>
              <w:t>3050</w:t>
            </w:r>
          </w:p>
        </w:tc>
        <w:tc>
          <w:tcPr>
            <w:tcW w:w="2493" w:type="dxa"/>
            <w:vMerge w:val="restart"/>
            <w:tcBorders>
              <w:top w:val="single" w:color="auto" w:sz="4" w:space="0"/>
              <w:left w:val="single" w:color="auto" w:sz="4" w:space="0"/>
              <w:bottom w:val="single" w:color="auto" w:sz="8" w:space="0"/>
              <w:right w:val="single" w:color="auto" w:sz="8" w:space="0"/>
            </w:tcBorders>
            <w:shd w:val="clear" w:color="auto" w:fill="auto"/>
            <w:vAlign w:val="center"/>
          </w:tcPr>
          <w:p w14:paraId="7C64902B">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本标准该指标劣于国</w:t>
            </w:r>
            <w:r>
              <w:rPr>
                <w:rFonts w:hint="eastAsia" w:ascii="Times New Roman" w:hAnsi="Times New Roman" w:eastAsia="宋体" w:cs="Times New Roman"/>
                <w:color w:val="000000"/>
                <w:kern w:val="2"/>
                <w:sz w:val="21"/>
                <w:szCs w:val="21"/>
                <w:lang w:val="en-US" w:eastAsia="zh-CN"/>
              </w:rPr>
              <w:t>外</w:t>
            </w:r>
            <w:r>
              <w:rPr>
                <w:rFonts w:hint="default" w:ascii="Times New Roman" w:hAnsi="Times New Roman" w:eastAsia="宋体" w:cs="Times New Roman"/>
                <w:color w:val="000000"/>
                <w:kern w:val="2"/>
                <w:sz w:val="21"/>
                <w:szCs w:val="21"/>
                <w:lang w:val="en-US" w:eastAsia="zh-CN"/>
              </w:rPr>
              <w:t>制品</w:t>
            </w:r>
            <w:r>
              <w:rPr>
                <w:rFonts w:hint="eastAsia" w:ascii="Times New Roman" w:hAnsi="Times New Roman" w:eastAsia="宋体" w:cs="Times New Roman"/>
                <w:color w:val="000000"/>
                <w:kern w:val="2"/>
                <w:sz w:val="21"/>
                <w:szCs w:val="21"/>
                <w:lang w:val="en-US" w:eastAsia="zh-CN"/>
              </w:rPr>
              <w:t>，优于国内制品，ZWS国内外制品未做规定</w:t>
            </w:r>
          </w:p>
        </w:tc>
      </w:tr>
      <w:tr w14:paraId="41178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663" w:type="dxa"/>
            <w:vMerge w:val="continue"/>
            <w:tcBorders>
              <w:left w:val="single" w:color="auto" w:sz="8" w:space="0"/>
              <w:right w:val="single" w:color="auto" w:sz="4" w:space="0"/>
            </w:tcBorders>
            <w:shd w:val="clear" w:color="auto" w:fill="auto"/>
            <w:vAlign w:val="center"/>
          </w:tcPr>
          <w:p w14:paraId="57B3F996">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p>
        </w:tc>
        <w:tc>
          <w:tcPr>
            <w:tcW w:w="712" w:type="dxa"/>
            <w:tcBorders>
              <w:top w:val="single" w:color="auto" w:sz="4" w:space="0"/>
              <w:left w:val="single" w:color="auto" w:sz="4" w:space="0"/>
              <w:bottom w:val="single" w:color="auto" w:sz="4" w:space="0"/>
              <w:right w:val="single" w:color="auto" w:sz="4" w:space="0"/>
            </w:tcBorders>
            <w:shd w:val="clear" w:color="auto" w:fill="auto"/>
            <w:vAlign w:val="center"/>
          </w:tcPr>
          <w:p w14:paraId="10418FAA">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Times New Roman" w:hAnsi="Times New Roman" w:eastAsia="宋体" w:cs="Times New Roman"/>
                <w:color w:val="000000"/>
                <w:kern w:val="2"/>
                <w:sz w:val="21"/>
                <w:szCs w:val="21"/>
                <w:lang w:val="en-US" w:eastAsia="zh-CN"/>
              </w:rPr>
              <w:t>ZWS</w:t>
            </w:r>
          </w:p>
        </w:tc>
        <w:tc>
          <w:tcPr>
            <w:tcW w:w="1347" w:type="dxa"/>
            <w:tcBorders>
              <w:top w:val="single" w:color="auto" w:sz="4" w:space="0"/>
              <w:left w:val="single" w:color="auto" w:sz="4" w:space="0"/>
              <w:bottom w:val="single" w:color="auto" w:sz="4" w:space="0"/>
              <w:right w:val="single" w:color="auto" w:sz="4" w:space="0"/>
            </w:tcBorders>
            <w:shd w:val="clear" w:color="auto" w:fill="auto"/>
            <w:vAlign w:val="center"/>
          </w:tcPr>
          <w:p w14:paraId="48F858F1">
            <w:pPr>
              <w:spacing w:line="240" w:lineRule="auto"/>
              <w:ind w:firstLine="0" w:firstLineChars="0"/>
              <w:jc w:val="center"/>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w:t>
            </w:r>
            <w:r>
              <w:rPr>
                <w:rFonts w:hint="eastAsia" w:ascii="Times New Roman" w:hAnsi="Times New Roman" w:eastAsia="宋体" w:cs="Times New Roman"/>
                <w:color w:val="000000"/>
                <w:kern w:val="2"/>
                <w:sz w:val="21"/>
                <w:szCs w:val="21"/>
                <w:lang w:val="en-US" w:eastAsia="zh-CN"/>
              </w:rPr>
              <w:t>2</w:t>
            </w:r>
            <w:r>
              <w:rPr>
                <w:rFonts w:hint="default" w:ascii="Times New Roman" w:hAnsi="Times New Roman" w:eastAsia="宋体" w:cs="Times New Roman"/>
                <w:color w:val="000000"/>
                <w:kern w:val="2"/>
                <w:sz w:val="21"/>
                <w:szCs w:val="21"/>
                <w:lang w:val="en-US" w:eastAsia="zh-CN"/>
              </w:rPr>
              <w:t>00</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6E2E4677">
            <w:pPr>
              <w:spacing w:line="240" w:lineRule="auto"/>
              <w:ind w:firstLine="0" w:firstLineChars="0"/>
              <w:jc w:val="center"/>
              <w:rPr>
                <w:rFonts w:hint="eastAsia" w:ascii="宋体" w:hAnsi="宋体" w:eastAsia="宋体" w:cs="宋体"/>
                <w:color w:val="000000"/>
                <w:kern w:val="2"/>
                <w:sz w:val="21"/>
                <w:szCs w:val="21"/>
                <w:lang w:val="en-US" w:eastAsia="zh-CN"/>
              </w:rPr>
            </w:pPr>
            <w:r>
              <w:rPr>
                <w:rFonts w:hint="default" w:ascii="Times New Roman" w:hAnsi="Times New Roman" w:eastAsia="宋体" w:cs="Times New Roman"/>
                <w:color w:val="000000"/>
                <w:kern w:val="2"/>
                <w:sz w:val="21"/>
                <w:szCs w:val="21"/>
                <w:highlight w:val="none"/>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0FC2C20B">
            <w:pPr>
              <w:spacing w:line="240" w:lineRule="auto"/>
              <w:ind w:firstLine="0" w:firstLineChars="0"/>
              <w:jc w:val="center"/>
              <w:rPr>
                <w:rFonts w:hint="eastAsia" w:ascii="宋体" w:hAnsi="宋体" w:eastAsia="宋体" w:cs="宋体"/>
                <w:color w:val="000000"/>
                <w:kern w:val="2"/>
                <w:sz w:val="21"/>
                <w:szCs w:val="21"/>
                <w:lang w:val="en-US" w:eastAsia="zh-CN"/>
              </w:rPr>
            </w:pPr>
            <w:r>
              <w:rPr>
                <w:rFonts w:hint="default" w:ascii="Times New Roman" w:hAnsi="Times New Roman" w:eastAsia="宋体" w:cs="Times New Roman"/>
                <w:color w:val="000000"/>
                <w:kern w:val="2"/>
                <w:sz w:val="21"/>
                <w:szCs w:val="21"/>
                <w:highlight w:val="none"/>
                <w:lang w:val="en-US" w:eastAsia="zh-CN"/>
              </w:rPr>
              <w:t>/</w:t>
            </w:r>
          </w:p>
        </w:tc>
        <w:tc>
          <w:tcPr>
            <w:tcW w:w="2493" w:type="dxa"/>
            <w:vMerge w:val="continue"/>
            <w:tcBorders>
              <w:left w:val="single" w:color="auto" w:sz="4" w:space="0"/>
              <w:right w:val="single" w:color="auto" w:sz="8" w:space="0"/>
            </w:tcBorders>
            <w:shd w:val="clear" w:color="auto" w:fill="auto"/>
            <w:vAlign w:val="center"/>
          </w:tcPr>
          <w:p w14:paraId="364EB390">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p>
        </w:tc>
      </w:tr>
      <w:tr w14:paraId="41E3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663" w:type="dxa"/>
            <w:vMerge w:val="continue"/>
            <w:tcBorders>
              <w:top w:val="single" w:color="auto" w:sz="8" w:space="0"/>
              <w:left w:val="single" w:color="auto" w:sz="8" w:space="0"/>
              <w:bottom w:val="single" w:color="auto" w:sz="8" w:space="0"/>
            </w:tcBorders>
            <w:shd w:val="clear" w:color="auto" w:fill="auto"/>
            <w:vAlign w:val="center"/>
          </w:tcPr>
          <w:p w14:paraId="1C02D715">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p>
        </w:tc>
        <w:tc>
          <w:tcPr>
            <w:tcW w:w="712" w:type="dxa"/>
            <w:tcBorders>
              <w:top w:val="single" w:color="auto" w:sz="4" w:space="0"/>
              <w:bottom w:val="single" w:color="auto" w:sz="8" w:space="0"/>
            </w:tcBorders>
            <w:shd w:val="clear" w:color="auto" w:fill="auto"/>
            <w:vAlign w:val="center"/>
          </w:tcPr>
          <w:p w14:paraId="558E832A">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WS</w:t>
            </w:r>
          </w:p>
        </w:tc>
        <w:tc>
          <w:tcPr>
            <w:tcW w:w="1347" w:type="dxa"/>
            <w:tcBorders>
              <w:top w:val="single" w:color="auto" w:sz="4" w:space="0"/>
              <w:bottom w:val="single" w:color="auto" w:sz="8" w:space="0"/>
            </w:tcBorders>
            <w:shd w:val="clear" w:color="auto" w:fill="auto"/>
            <w:vAlign w:val="center"/>
          </w:tcPr>
          <w:p w14:paraId="3FAA85DD">
            <w:pPr>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3300</w:t>
            </w:r>
          </w:p>
        </w:tc>
        <w:tc>
          <w:tcPr>
            <w:tcW w:w="1200" w:type="dxa"/>
            <w:tcBorders>
              <w:top w:val="single" w:color="auto" w:sz="4" w:space="0"/>
              <w:bottom w:val="single" w:color="auto" w:sz="8" w:space="0"/>
            </w:tcBorders>
            <w:shd w:val="clear" w:color="auto" w:fill="auto"/>
            <w:vAlign w:val="center"/>
          </w:tcPr>
          <w:p w14:paraId="0F52D2D4">
            <w:pPr>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3400</w:t>
            </w:r>
          </w:p>
        </w:tc>
        <w:tc>
          <w:tcPr>
            <w:tcW w:w="1200" w:type="dxa"/>
            <w:tcBorders>
              <w:top w:val="single" w:color="auto" w:sz="4" w:space="0"/>
              <w:bottom w:val="single" w:color="auto" w:sz="8" w:space="0"/>
            </w:tcBorders>
            <w:shd w:val="clear" w:color="auto" w:fill="auto"/>
            <w:vAlign w:val="center"/>
          </w:tcPr>
          <w:p w14:paraId="404FA7BF">
            <w:pPr>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eastAsia" w:ascii="Times New Roman" w:hAnsi="Times New Roman" w:eastAsia="宋体" w:cs="Times New Roman"/>
                <w:color w:val="000000"/>
                <w:kern w:val="2"/>
                <w:sz w:val="21"/>
                <w:szCs w:val="21"/>
                <w:lang w:val="en-US" w:eastAsia="zh-CN"/>
              </w:rPr>
              <w:t>3250</w:t>
            </w:r>
          </w:p>
        </w:tc>
        <w:tc>
          <w:tcPr>
            <w:tcW w:w="2493" w:type="dxa"/>
            <w:vMerge w:val="continue"/>
            <w:tcBorders>
              <w:top w:val="single" w:color="auto" w:sz="8" w:space="0"/>
              <w:bottom w:val="single" w:color="auto" w:sz="8" w:space="0"/>
              <w:right w:val="single" w:color="auto" w:sz="8" w:space="0"/>
            </w:tcBorders>
            <w:shd w:val="clear" w:color="auto" w:fill="auto"/>
            <w:vAlign w:val="top"/>
          </w:tcPr>
          <w:p w14:paraId="580EE5DB">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p>
        </w:tc>
      </w:tr>
    </w:tbl>
    <w:p w14:paraId="34C015D5">
      <w:pPr>
        <w:pStyle w:val="2"/>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baseline"/>
        <w:rPr>
          <w:rFonts w:hint="eastAsia" w:ascii="Times New Roman" w:hAnsi="Times New Roman" w:eastAsia="宋体" w:cs="Times New Roman"/>
          <w:sz w:val="24"/>
          <w:lang w:eastAsia="zh-CN"/>
        </w:rPr>
      </w:pPr>
      <w:r>
        <w:rPr>
          <w:rFonts w:hint="default" w:ascii="Times New Roman" w:hAnsi="Times New Roman" w:eastAsia="宋体" w:cs="Times New Roman"/>
          <w:sz w:val="24"/>
          <w:lang w:val="en-US" w:eastAsia="zh-CN"/>
        </w:rPr>
        <w:t>从表</w:t>
      </w:r>
      <w:r>
        <w:rPr>
          <w:rFonts w:hint="eastAsia" w:ascii="Times New Roman" w:hAnsi="Times New Roman" w:eastAsia="宋体" w:cs="Times New Roman"/>
          <w:sz w:val="24"/>
          <w:lang w:val="en-US" w:eastAsia="zh-CN"/>
        </w:rPr>
        <w:t>8</w:t>
      </w:r>
      <w:r>
        <w:rPr>
          <w:rFonts w:hint="default" w:ascii="Times New Roman" w:hAnsi="Times New Roman" w:eastAsia="宋体" w:cs="Times New Roman"/>
          <w:sz w:val="24"/>
          <w:lang w:val="en-US" w:eastAsia="zh-CN"/>
        </w:rPr>
        <w:t>可以看出，对于RA-M砖，本标准</w:t>
      </w:r>
      <w:r>
        <w:rPr>
          <w:rFonts w:hint="eastAsia" w:ascii="Times New Roman" w:hAnsi="Times New Roman" w:eastAsia="宋体" w:cs="Times New Roman"/>
          <w:sz w:val="24"/>
          <w:lang w:val="en-US" w:eastAsia="zh-CN"/>
        </w:rPr>
        <w:t>Al</w:t>
      </w:r>
      <w:r>
        <w:rPr>
          <w:rFonts w:hint="eastAsia" w:ascii="Times New Roman" w:hAnsi="Times New Roman" w:eastAsia="宋体" w:cs="Times New Roman"/>
          <w:sz w:val="24"/>
          <w:vertAlign w:val="subscript"/>
          <w:lang w:val="en-US" w:eastAsia="zh-CN"/>
        </w:rPr>
        <w:t>2</w:t>
      </w:r>
      <w:r>
        <w:rPr>
          <w:rFonts w:hint="eastAsia" w:ascii="Times New Roman" w:hAnsi="Times New Roman" w:eastAsia="宋体" w:cs="Times New Roman"/>
          <w:sz w:val="24"/>
          <w:lang w:val="en-US" w:eastAsia="zh-CN"/>
        </w:rPr>
        <w:t>O</w:t>
      </w:r>
      <w:r>
        <w:rPr>
          <w:rFonts w:hint="eastAsia" w:ascii="Times New Roman" w:hAnsi="Times New Roman" w:eastAsia="宋体" w:cs="Times New Roman"/>
          <w:sz w:val="24"/>
          <w:vertAlign w:val="subscript"/>
          <w:lang w:val="en-US" w:eastAsia="zh-CN"/>
        </w:rPr>
        <w:t>3</w:t>
      </w:r>
      <w:r>
        <w:rPr>
          <w:rFonts w:hint="eastAsia" w:ascii="Times New Roman" w:hAnsi="Times New Roman" w:eastAsia="宋体" w:cs="Times New Roman"/>
          <w:sz w:val="24"/>
          <w:lang w:val="en-US" w:eastAsia="zh-CN"/>
        </w:rPr>
        <w:t>含量</w:t>
      </w:r>
      <w:r>
        <w:rPr>
          <w:rFonts w:hint="default" w:ascii="Times New Roman" w:hAnsi="Times New Roman" w:eastAsia="宋体" w:cs="Times New Roman"/>
          <w:sz w:val="24"/>
          <w:lang w:val="en-US" w:eastAsia="zh-CN"/>
        </w:rPr>
        <w:t>指标</w:t>
      </w:r>
      <w:r>
        <w:rPr>
          <w:rFonts w:hint="eastAsia" w:ascii="Times New Roman" w:hAnsi="Times New Roman" w:eastAsia="宋体" w:cs="Times New Roman"/>
          <w:sz w:val="24"/>
          <w:lang w:val="en-US" w:eastAsia="zh-CN"/>
        </w:rPr>
        <w:t>与</w:t>
      </w:r>
      <w:r>
        <w:rPr>
          <w:rFonts w:hint="default" w:ascii="Times New Roman" w:hAnsi="Times New Roman" w:eastAsia="宋体" w:cs="Times New Roman"/>
          <w:sz w:val="24"/>
          <w:lang w:val="en-US" w:eastAsia="zh-CN"/>
        </w:rPr>
        <w:t>国内</w:t>
      </w:r>
      <w:r>
        <w:rPr>
          <w:rFonts w:hint="eastAsia" w:ascii="Times New Roman" w:hAnsi="Times New Roman" w:eastAsia="宋体" w:cs="Times New Roman"/>
          <w:sz w:val="24"/>
          <w:lang w:val="en-US" w:eastAsia="zh-CN"/>
        </w:rPr>
        <w:t>外</w:t>
      </w:r>
      <w:r>
        <w:rPr>
          <w:rFonts w:hint="default" w:ascii="Times New Roman" w:hAnsi="Times New Roman" w:eastAsia="宋体" w:cs="Times New Roman"/>
          <w:sz w:val="24"/>
          <w:lang w:val="en-US" w:eastAsia="zh-CN"/>
        </w:rPr>
        <w:t>制品</w:t>
      </w:r>
      <w:r>
        <w:rPr>
          <w:rFonts w:hint="eastAsia" w:ascii="Times New Roman" w:hAnsi="Times New Roman" w:eastAsia="宋体" w:cs="Times New Roman"/>
          <w:sz w:val="24"/>
          <w:lang w:val="en-US" w:eastAsia="zh-CN"/>
        </w:rPr>
        <w:t>相当，</w:t>
      </w:r>
      <w:r>
        <w:rPr>
          <w:rFonts w:hint="default" w:ascii="Times New Roman" w:hAnsi="Times New Roman" w:eastAsia="宋体" w:cs="Times New Roman"/>
          <w:sz w:val="24"/>
          <w:lang w:val="en-US" w:eastAsia="zh-CN"/>
        </w:rPr>
        <w:t>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eastAsia" w:ascii="Times New Roman" w:hAnsi="Times New Roman" w:eastAsia="宋体" w:cs="Times New Roman"/>
          <w:sz w:val="24"/>
          <w:lang w:val="en-US" w:eastAsia="zh-CN"/>
        </w:rPr>
        <w:t>含量</w:t>
      </w:r>
      <w:r>
        <w:rPr>
          <w:rFonts w:hint="default" w:ascii="Times New Roman" w:hAnsi="Times New Roman" w:eastAsia="宋体" w:cs="Times New Roman"/>
          <w:sz w:val="24"/>
          <w:lang w:val="en-US" w:eastAsia="zh-CN"/>
        </w:rPr>
        <w:t>指标</w:t>
      </w:r>
      <w:r>
        <w:rPr>
          <w:rFonts w:hint="eastAsia" w:ascii="Times New Roman" w:hAnsi="Times New Roman" w:eastAsia="宋体" w:cs="Times New Roman"/>
          <w:sz w:val="24"/>
          <w:lang w:val="en-US" w:eastAsia="zh-CN"/>
        </w:rPr>
        <w:t>优于</w:t>
      </w:r>
      <w:r>
        <w:rPr>
          <w:rFonts w:hint="default" w:ascii="Times New Roman" w:hAnsi="Times New Roman" w:eastAsia="宋体" w:cs="Times New Roman"/>
          <w:sz w:val="24"/>
          <w:lang w:val="en-US" w:eastAsia="zh-CN"/>
        </w:rPr>
        <w:t>国外制品致</w:t>
      </w:r>
      <w:r>
        <w:rPr>
          <w:rFonts w:hint="eastAsia" w:ascii="Times New Roman" w:hAnsi="Times New Roman" w:eastAsia="宋体" w:cs="Times New Roman"/>
          <w:sz w:val="24"/>
          <w:lang w:val="en-US" w:eastAsia="zh-CN"/>
        </w:rPr>
        <w:t>，国内制品未做规定。</w:t>
      </w:r>
      <w:r>
        <w:rPr>
          <w:rFonts w:hint="default" w:ascii="Times New Roman" w:hAnsi="Times New Roman" w:eastAsia="宋体" w:cs="Times New Roman"/>
          <w:sz w:val="24"/>
          <w:lang w:val="en-US" w:eastAsia="zh-CN"/>
        </w:rPr>
        <w:t>SiO</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+Fe</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lang w:val="en-US" w:eastAsia="zh-CN"/>
        </w:rPr>
        <w:t>+TiO</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+CaO+K</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O+其他含量指标</w:t>
      </w:r>
      <w:r>
        <w:rPr>
          <w:rFonts w:hint="eastAsia" w:ascii="Times New Roman" w:hAnsi="Times New Roman" w:eastAsia="宋体" w:cs="Times New Roman"/>
          <w:sz w:val="24"/>
          <w:lang w:val="en-US" w:eastAsia="zh-CN"/>
        </w:rPr>
        <w:t>优</w:t>
      </w:r>
      <w:r>
        <w:rPr>
          <w:rFonts w:hint="default" w:ascii="Times New Roman" w:hAnsi="Times New Roman" w:eastAsia="宋体" w:cs="Times New Roman"/>
          <w:sz w:val="24"/>
          <w:lang w:val="en-US" w:eastAsia="zh-CN"/>
        </w:rPr>
        <w:t>于国外制品</w:t>
      </w:r>
      <w:r>
        <w:rPr>
          <w:rFonts w:hint="eastAsia" w:ascii="Times New Roman" w:hAnsi="Times New Roman" w:eastAsia="宋体" w:cs="Times New Roman"/>
          <w:sz w:val="24"/>
          <w:lang w:val="en-US" w:eastAsia="zh-CN"/>
        </w:rPr>
        <w:t>，国内标准未做规定。体积密度指标优于国内制品，国外制品未做规定，常温耐压强度指标与国内外制品一致，气泡析出率指标与国内制品保持一致，国外制品未做规定。静态下抗玻璃液侵蚀速度指标劣于国外制品，与国内制品保持一致，容重指标劣于国外制品，优于国内制品。</w:t>
      </w:r>
    </w:p>
    <w:p w14:paraId="33F6B917">
      <w:pPr>
        <w:pStyle w:val="2"/>
        <w:spacing w:line="360" w:lineRule="auto"/>
        <w:ind w:firstLine="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9</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sz w:val="21"/>
          <w:szCs w:val="21"/>
          <w:lang w:val="en-US" w:eastAsia="zh-CN"/>
        </w:rPr>
        <w:t>RA-H砖</w:t>
      </w:r>
      <w:r>
        <w:rPr>
          <w:rFonts w:hint="default" w:ascii="Times New Roman" w:hAnsi="Times New Roman" w:eastAsia="宋体" w:cs="Times New Roman"/>
          <w:b/>
          <w:bCs/>
          <w:sz w:val="21"/>
          <w:szCs w:val="21"/>
        </w:rPr>
        <w:t>国内</w:t>
      </w:r>
      <w:r>
        <w:rPr>
          <w:rFonts w:hint="default" w:ascii="Times New Roman" w:hAnsi="Times New Roman" w:eastAsia="宋体" w:cs="Times New Roman"/>
          <w:b/>
          <w:bCs/>
          <w:sz w:val="21"/>
          <w:szCs w:val="21"/>
          <w:lang w:val="en-US" w:eastAsia="zh-CN"/>
        </w:rPr>
        <w:t>外</w:t>
      </w:r>
      <w:r>
        <w:rPr>
          <w:rFonts w:hint="default" w:ascii="Times New Roman" w:hAnsi="Times New Roman" w:eastAsia="宋体" w:cs="Times New Roman"/>
          <w:b/>
          <w:bCs/>
          <w:sz w:val="21"/>
          <w:szCs w:val="21"/>
        </w:rPr>
        <w:t>对比</w:t>
      </w:r>
    </w:p>
    <w:tbl>
      <w:tblPr>
        <w:tblStyle w:val="6"/>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2"/>
        <w:gridCol w:w="875"/>
        <w:gridCol w:w="1351"/>
        <w:gridCol w:w="1152"/>
        <w:gridCol w:w="1154"/>
        <w:gridCol w:w="2378"/>
      </w:tblGrid>
      <w:tr w14:paraId="3E029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507" w:type="dxa"/>
            <w:gridSpan w:val="2"/>
            <w:vMerge w:val="restart"/>
            <w:tcBorders>
              <w:top w:val="single" w:color="auto" w:sz="8" w:space="0"/>
              <w:left w:val="single" w:color="auto" w:sz="8" w:space="0"/>
              <w:bottom w:val="single" w:color="auto" w:sz="4" w:space="0"/>
              <w:right w:val="single" w:color="auto" w:sz="4" w:space="0"/>
            </w:tcBorders>
            <w:shd w:val="clear" w:color="auto" w:fill="auto"/>
            <w:vAlign w:val="center"/>
          </w:tcPr>
          <w:p w14:paraId="2AD051EF">
            <w:pPr>
              <w:pStyle w:val="2"/>
              <w:spacing w:line="240" w:lineRule="auto"/>
              <w:ind w:firstLine="0" w:firstLineChars="0"/>
              <w:jc w:val="center"/>
              <w:rPr>
                <w:rFonts w:hint="default" w:ascii="Times New Roman" w:hAnsi="Times New Roman" w:eastAsia="宋体" w:cs="Times New Roman"/>
                <w:color w:val="000000"/>
                <w:kern w:val="2"/>
                <w:sz w:val="21"/>
                <w:szCs w:val="21"/>
                <w:lang w:val="en-GB" w:eastAsia="zh-CN" w:bidi="ar-SA"/>
              </w:rPr>
            </w:pPr>
            <w:r>
              <w:rPr>
                <w:rFonts w:hint="default" w:ascii="Times New Roman" w:hAnsi="Times New Roman" w:eastAsia="宋体" w:cs="Times New Roman"/>
                <w:color w:val="000000"/>
                <w:kern w:val="2"/>
                <w:sz w:val="21"/>
                <w:szCs w:val="21"/>
                <w:lang w:eastAsia="zh-CN"/>
              </w:rPr>
              <w:t>项目</w:t>
            </w:r>
          </w:p>
          <w:p w14:paraId="3BA87C36">
            <w:pPr>
              <w:pStyle w:val="2"/>
              <w:spacing w:line="240" w:lineRule="auto"/>
              <w:ind w:firstLine="840" w:firstLineChars="400"/>
              <w:jc w:val="both"/>
              <w:rPr>
                <w:rFonts w:hint="default" w:ascii="Times New Roman" w:hAnsi="Times New Roman" w:eastAsia="宋体" w:cs="Times New Roman"/>
                <w:color w:val="000000"/>
                <w:kern w:val="2"/>
                <w:sz w:val="21"/>
                <w:szCs w:val="21"/>
                <w:lang w:val="en-GB"/>
              </w:rPr>
            </w:pPr>
          </w:p>
        </w:tc>
        <w:tc>
          <w:tcPr>
            <w:tcW w:w="3657" w:type="dxa"/>
            <w:gridSpan w:val="3"/>
            <w:tcBorders>
              <w:top w:val="single" w:color="auto" w:sz="8" w:space="0"/>
              <w:left w:val="single" w:color="auto" w:sz="4" w:space="0"/>
              <w:bottom w:val="single" w:color="auto" w:sz="4" w:space="0"/>
              <w:right w:val="single" w:color="auto" w:sz="4" w:space="0"/>
            </w:tcBorders>
            <w:shd w:val="clear" w:color="auto" w:fill="auto"/>
            <w:vAlign w:val="center"/>
          </w:tcPr>
          <w:p w14:paraId="354D4968">
            <w:pPr>
              <w:pStyle w:val="2"/>
              <w:spacing w:line="240" w:lineRule="auto"/>
              <w:ind w:firstLine="0" w:firstLineChars="0"/>
              <w:jc w:val="center"/>
              <w:rPr>
                <w:rFonts w:hint="default" w:ascii="Times New Roman" w:hAnsi="Times New Roman" w:eastAsia="宋体" w:cs="Times New Roman"/>
                <w:color w:val="000000"/>
                <w:kern w:val="2"/>
                <w:sz w:val="21"/>
                <w:szCs w:val="21"/>
                <w:lang w:val="en-GB" w:eastAsia="zh-CN" w:bidi="ar-SA"/>
              </w:rPr>
            </w:pPr>
            <w:r>
              <w:rPr>
                <w:rFonts w:hint="default" w:ascii="Times New Roman" w:hAnsi="Times New Roman" w:eastAsia="宋体" w:cs="Times New Roman"/>
                <w:color w:val="000000"/>
                <w:kern w:val="2"/>
                <w:sz w:val="21"/>
                <w:szCs w:val="21"/>
                <w:lang w:eastAsia="zh-CN"/>
              </w:rPr>
              <w:t>性能指标</w:t>
            </w:r>
          </w:p>
        </w:tc>
        <w:tc>
          <w:tcPr>
            <w:tcW w:w="2378" w:type="dxa"/>
            <w:vMerge w:val="restart"/>
            <w:tcBorders>
              <w:top w:val="single" w:color="auto" w:sz="8" w:space="0"/>
              <w:left w:val="single" w:color="auto" w:sz="4" w:space="0"/>
              <w:bottom w:val="single" w:color="auto" w:sz="4" w:space="0"/>
              <w:right w:val="single" w:color="auto" w:sz="8" w:space="0"/>
            </w:tcBorders>
            <w:vAlign w:val="center"/>
          </w:tcPr>
          <w:p w14:paraId="755CB8EC">
            <w:pPr>
              <w:pStyle w:val="2"/>
              <w:spacing w:line="240" w:lineRule="auto"/>
              <w:ind w:firstLine="0"/>
              <w:jc w:val="center"/>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lang w:eastAsia="zh-CN"/>
              </w:rPr>
              <w:t>备注</w:t>
            </w:r>
          </w:p>
        </w:tc>
      </w:tr>
      <w:tr w14:paraId="7C22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507" w:type="dxa"/>
            <w:gridSpan w:val="2"/>
            <w:vMerge w:val="continue"/>
            <w:tcBorders>
              <w:top w:val="single" w:color="auto" w:sz="4" w:space="0"/>
              <w:left w:val="single" w:color="auto" w:sz="8" w:space="0"/>
              <w:bottom w:val="single" w:color="auto" w:sz="8" w:space="0"/>
              <w:right w:val="single" w:color="auto" w:sz="4" w:space="0"/>
            </w:tcBorders>
            <w:shd w:val="clear" w:color="auto" w:fill="auto"/>
            <w:vAlign w:val="center"/>
          </w:tcPr>
          <w:p w14:paraId="5231AF8B">
            <w:pPr>
              <w:pStyle w:val="2"/>
              <w:spacing w:line="240" w:lineRule="auto"/>
              <w:ind w:firstLine="840" w:firstLineChars="400"/>
              <w:jc w:val="both"/>
              <w:rPr>
                <w:rFonts w:hint="default" w:ascii="Times New Roman" w:hAnsi="Times New Roman" w:eastAsia="宋体" w:cs="Times New Roman"/>
                <w:color w:val="000000"/>
                <w:kern w:val="2"/>
                <w:sz w:val="21"/>
                <w:szCs w:val="21"/>
                <w:lang w:val="en-GB"/>
              </w:rPr>
            </w:pPr>
          </w:p>
        </w:tc>
        <w:tc>
          <w:tcPr>
            <w:tcW w:w="1351" w:type="dxa"/>
            <w:tcBorders>
              <w:top w:val="single" w:color="auto" w:sz="4" w:space="0"/>
              <w:left w:val="single" w:color="auto" w:sz="4" w:space="0"/>
              <w:bottom w:val="single" w:color="auto" w:sz="8" w:space="0"/>
              <w:right w:val="single" w:color="auto" w:sz="4" w:space="0"/>
            </w:tcBorders>
            <w:shd w:val="clear" w:color="auto" w:fill="auto"/>
            <w:vAlign w:val="center"/>
          </w:tcPr>
          <w:p w14:paraId="283B520A">
            <w:pPr>
              <w:pStyle w:val="2"/>
              <w:spacing w:line="240" w:lineRule="auto"/>
              <w:ind w:firstLine="0" w:firstLineChars="0"/>
              <w:jc w:val="center"/>
              <w:rPr>
                <w:rFonts w:hint="default" w:ascii="Times New Roman" w:hAnsi="Times New Roman" w:eastAsia="宋体" w:cs="Times New Roman"/>
                <w:color w:val="000000"/>
                <w:kern w:val="2"/>
                <w:sz w:val="21"/>
                <w:szCs w:val="21"/>
                <w:lang w:val="en-GB" w:eastAsia="zh-CN" w:bidi="ar-SA"/>
              </w:rPr>
            </w:pPr>
            <w:r>
              <w:rPr>
                <w:rFonts w:hint="default" w:ascii="Times New Roman" w:hAnsi="Times New Roman" w:eastAsia="宋体" w:cs="Times New Roman"/>
                <w:color w:val="000000"/>
                <w:kern w:val="2"/>
                <w:sz w:val="21"/>
                <w:szCs w:val="21"/>
              </w:rPr>
              <w:t>本标准</w:t>
            </w:r>
          </w:p>
        </w:tc>
        <w:tc>
          <w:tcPr>
            <w:tcW w:w="1152" w:type="dxa"/>
            <w:tcBorders>
              <w:top w:val="single" w:color="auto" w:sz="4" w:space="0"/>
              <w:left w:val="single" w:color="auto" w:sz="4" w:space="0"/>
              <w:bottom w:val="single" w:color="auto" w:sz="8" w:space="0"/>
              <w:right w:val="single" w:color="auto" w:sz="4" w:space="0"/>
            </w:tcBorders>
            <w:shd w:val="clear" w:color="auto" w:fill="auto"/>
            <w:vAlign w:val="center"/>
          </w:tcPr>
          <w:p w14:paraId="10F3DF62">
            <w:pPr>
              <w:pStyle w:val="2"/>
              <w:spacing w:line="240" w:lineRule="auto"/>
              <w:ind w:firstLine="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A公司</w:t>
            </w:r>
          </w:p>
          <w:p w14:paraId="23B0F902">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rPr>
              <w:t>（国外）</w:t>
            </w:r>
          </w:p>
        </w:tc>
        <w:tc>
          <w:tcPr>
            <w:tcW w:w="1154" w:type="dxa"/>
            <w:tcBorders>
              <w:top w:val="single" w:color="auto" w:sz="4" w:space="0"/>
              <w:left w:val="single" w:color="auto" w:sz="4" w:space="0"/>
              <w:bottom w:val="single" w:color="auto" w:sz="8" w:space="0"/>
              <w:right w:val="single" w:color="auto" w:sz="4" w:space="0"/>
            </w:tcBorders>
            <w:shd w:val="clear" w:color="auto" w:fill="auto"/>
            <w:vAlign w:val="center"/>
          </w:tcPr>
          <w:p w14:paraId="6F0F0931">
            <w:pPr>
              <w:pStyle w:val="2"/>
              <w:spacing w:line="240" w:lineRule="auto"/>
              <w:ind w:firstLine="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B公司</w:t>
            </w:r>
          </w:p>
          <w:p w14:paraId="133FBDFC">
            <w:pPr>
              <w:pStyle w:val="2"/>
              <w:spacing w:line="240" w:lineRule="auto"/>
              <w:ind w:firstLine="0" w:firstLineChars="0"/>
              <w:jc w:val="center"/>
              <w:rPr>
                <w:rFonts w:hint="default" w:ascii="Times New Roman" w:hAnsi="Times New Roman" w:eastAsia="宋体" w:cs="Times New Roman"/>
                <w:color w:val="000000"/>
                <w:kern w:val="2"/>
                <w:sz w:val="21"/>
                <w:szCs w:val="21"/>
                <w:lang w:val="en-GB" w:eastAsia="zh-CN" w:bidi="ar-SA"/>
              </w:rPr>
            </w:pPr>
            <w:r>
              <w:rPr>
                <w:rFonts w:hint="default" w:ascii="Times New Roman" w:hAnsi="Times New Roman" w:eastAsia="宋体" w:cs="Times New Roman"/>
                <w:color w:val="000000"/>
                <w:kern w:val="2"/>
                <w:sz w:val="21"/>
                <w:szCs w:val="21"/>
                <w:lang w:val="en-US" w:eastAsia="zh-CN"/>
              </w:rPr>
              <w:t>（国内）</w:t>
            </w:r>
          </w:p>
        </w:tc>
        <w:tc>
          <w:tcPr>
            <w:tcW w:w="2378" w:type="dxa"/>
            <w:vMerge w:val="continue"/>
            <w:tcBorders>
              <w:top w:val="single" w:color="auto" w:sz="4" w:space="0"/>
              <w:left w:val="single" w:color="auto" w:sz="4" w:space="0"/>
              <w:bottom w:val="single" w:color="auto" w:sz="8" w:space="0"/>
              <w:right w:val="single" w:color="auto" w:sz="8" w:space="0"/>
            </w:tcBorders>
            <w:vAlign w:val="center"/>
          </w:tcPr>
          <w:p w14:paraId="73DD224B">
            <w:pPr>
              <w:pStyle w:val="2"/>
              <w:spacing w:line="240" w:lineRule="auto"/>
              <w:ind w:firstLine="0"/>
              <w:jc w:val="center"/>
              <w:rPr>
                <w:rFonts w:hint="default" w:ascii="Times New Roman" w:hAnsi="Times New Roman" w:eastAsia="宋体" w:cs="Times New Roman"/>
                <w:color w:val="000000"/>
                <w:kern w:val="2"/>
                <w:sz w:val="21"/>
                <w:szCs w:val="21"/>
              </w:rPr>
            </w:pPr>
          </w:p>
        </w:tc>
      </w:tr>
      <w:tr w14:paraId="68F4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50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6AC93EE3">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Al</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O</w:t>
            </w:r>
            <w:r>
              <w:rPr>
                <w:rFonts w:hint="default" w:ascii="Times New Roman" w:hAnsi="Times New Roman" w:eastAsia="宋体" w:cs="Times New Roman"/>
                <w:color w:val="000000"/>
                <w:kern w:val="2"/>
                <w:sz w:val="21"/>
                <w:szCs w:val="21"/>
                <w:vertAlign w:val="subscript"/>
                <w:lang w:val="en-US" w:eastAsia="zh-CN"/>
              </w:rPr>
              <w:t>3</w:t>
            </w:r>
          </w:p>
        </w:tc>
        <w:tc>
          <w:tcPr>
            <w:tcW w:w="1351" w:type="dxa"/>
            <w:tcBorders>
              <w:top w:val="single" w:color="auto" w:sz="8" w:space="0"/>
              <w:left w:val="single" w:color="auto" w:sz="4" w:space="0"/>
              <w:bottom w:val="single" w:color="auto" w:sz="4" w:space="0"/>
              <w:right w:val="single" w:color="auto" w:sz="4" w:space="0"/>
            </w:tcBorders>
            <w:shd w:val="clear" w:color="auto" w:fill="auto"/>
            <w:vAlign w:val="center"/>
          </w:tcPr>
          <w:p w14:paraId="29AF9166">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91%~9</w:t>
            </w:r>
            <w:r>
              <w:rPr>
                <w:rFonts w:hint="eastAsia" w:ascii="Times New Roman" w:hAnsi="Times New Roman" w:eastAsia="宋体" w:cs="Times New Roman"/>
                <w:color w:val="000000"/>
                <w:kern w:val="2"/>
                <w:sz w:val="21"/>
                <w:szCs w:val="21"/>
                <w:lang w:val="en-US" w:eastAsia="zh-CN"/>
              </w:rPr>
              <w:t>4</w:t>
            </w:r>
            <w:r>
              <w:rPr>
                <w:rFonts w:hint="default" w:ascii="Times New Roman" w:hAnsi="Times New Roman" w:eastAsia="宋体" w:cs="Times New Roman"/>
                <w:color w:val="000000"/>
                <w:kern w:val="2"/>
                <w:sz w:val="21"/>
                <w:szCs w:val="21"/>
                <w:lang w:val="en-US" w:eastAsia="zh-CN"/>
              </w:rPr>
              <w:t>%</w:t>
            </w:r>
          </w:p>
        </w:tc>
        <w:tc>
          <w:tcPr>
            <w:tcW w:w="1152" w:type="dxa"/>
            <w:tcBorders>
              <w:top w:val="single" w:color="auto" w:sz="8" w:space="0"/>
              <w:left w:val="single" w:color="auto" w:sz="4" w:space="0"/>
              <w:bottom w:val="single" w:color="auto" w:sz="4" w:space="0"/>
              <w:right w:val="single" w:color="auto" w:sz="4" w:space="0"/>
            </w:tcBorders>
            <w:shd w:val="clear" w:color="auto" w:fill="auto"/>
            <w:vAlign w:val="center"/>
          </w:tcPr>
          <w:p w14:paraId="22E4B6C0">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92%</w:t>
            </w:r>
          </w:p>
        </w:tc>
        <w:tc>
          <w:tcPr>
            <w:tcW w:w="1154" w:type="dxa"/>
            <w:tcBorders>
              <w:top w:val="single" w:color="auto" w:sz="8" w:space="0"/>
              <w:left w:val="single" w:color="auto" w:sz="4" w:space="0"/>
              <w:bottom w:val="single" w:color="auto" w:sz="4" w:space="0"/>
              <w:right w:val="single" w:color="auto" w:sz="4" w:space="0"/>
            </w:tcBorders>
            <w:shd w:val="clear" w:color="auto" w:fill="auto"/>
            <w:vAlign w:val="center"/>
          </w:tcPr>
          <w:p w14:paraId="1CD46F5A">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9</w:t>
            </w:r>
            <w:r>
              <w:rPr>
                <w:rFonts w:hint="eastAsia" w:ascii="Times New Roman" w:hAnsi="Times New Roman" w:eastAsia="宋体" w:cs="Times New Roman"/>
                <w:color w:val="000000"/>
                <w:kern w:val="2"/>
                <w:sz w:val="21"/>
                <w:szCs w:val="21"/>
                <w:lang w:val="en-US" w:eastAsia="zh-CN"/>
              </w:rPr>
              <w:t>2</w:t>
            </w:r>
            <w:r>
              <w:rPr>
                <w:rFonts w:hint="default" w:ascii="Times New Roman" w:hAnsi="Times New Roman" w:eastAsia="宋体" w:cs="Times New Roman"/>
                <w:color w:val="000000"/>
                <w:kern w:val="2"/>
                <w:sz w:val="21"/>
                <w:szCs w:val="21"/>
                <w:lang w:val="en-US" w:eastAsia="zh-CN"/>
              </w:rPr>
              <w:t>%~9</w:t>
            </w:r>
            <w:r>
              <w:rPr>
                <w:rFonts w:hint="eastAsia" w:ascii="Times New Roman" w:hAnsi="Times New Roman" w:eastAsia="宋体" w:cs="Times New Roman"/>
                <w:color w:val="000000"/>
                <w:kern w:val="2"/>
                <w:sz w:val="21"/>
                <w:szCs w:val="21"/>
                <w:lang w:val="en-US" w:eastAsia="zh-CN"/>
              </w:rPr>
              <w:t>4</w:t>
            </w:r>
            <w:r>
              <w:rPr>
                <w:rFonts w:hint="default" w:ascii="Times New Roman" w:hAnsi="Times New Roman" w:eastAsia="宋体" w:cs="Times New Roman"/>
                <w:color w:val="000000"/>
                <w:kern w:val="2"/>
                <w:sz w:val="21"/>
                <w:szCs w:val="21"/>
                <w:lang w:val="en-US" w:eastAsia="zh-CN"/>
              </w:rPr>
              <w:t>%</w:t>
            </w:r>
          </w:p>
        </w:tc>
        <w:tc>
          <w:tcPr>
            <w:tcW w:w="2378" w:type="dxa"/>
            <w:tcBorders>
              <w:top w:val="single" w:color="auto" w:sz="8" w:space="0"/>
              <w:left w:val="single" w:color="auto" w:sz="4" w:space="0"/>
              <w:bottom w:val="single" w:color="auto" w:sz="4" w:space="0"/>
              <w:right w:val="single" w:color="auto" w:sz="8" w:space="0"/>
            </w:tcBorders>
          </w:tcPr>
          <w:p w14:paraId="61728FE6">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本标准该指标</w:t>
            </w:r>
            <w:r>
              <w:rPr>
                <w:rFonts w:hint="eastAsia" w:ascii="Times New Roman" w:hAnsi="Times New Roman" w:eastAsia="宋体" w:cs="Times New Roman"/>
                <w:color w:val="000000"/>
                <w:kern w:val="2"/>
                <w:sz w:val="21"/>
                <w:szCs w:val="21"/>
                <w:lang w:val="en-US" w:eastAsia="zh-CN"/>
              </w:rPr>
              <w:t>与</w:t>
            </w:r>
            <w:r>
              <w:rPr>
                <w:rFonts w:hint="default" w:ascii="Times New Roman" w:hAnsi="Times New Roman" w:eastAsia="宋体" w:cs="Times New Roman"/>
                <w:color w:val="000000"/>
                <w:kern w:val="2"/>
                <w:sz w:val="21"/>
                <w:szCs w:val="21"/>
                <w:lang w:val="en-US" w:eastAsia="zh-CN"/>
              </w:rPr>
              <w:t>国内</w:t>
            </w:r>
            <w:r>
              <w:rPr>
                <w:rFonts w:hint="eastAsia" w:ascii="Times New Roman" w:hAnsi="Times New Roman" w:eastAsia="宋体" w:cs="Times New Roman"/>
                <w:color w:val="000000"/>
                <w:kern w:val="2"/>
                <w:sz w:val="21"/>
                <w:szCs w:val="21"/>
                <w:lang w:val="en-US" w:eastAsia="zh-CN"/>
              </w:rPr>
              <w:t>外</w:t>
            </w:r>
            <w:r>
              <w:rPr>
                <w:rFonts w:hint="default" w:ascii="Times New Roman" w:hAnsi="Times New Roman" w:eastAsia="宋体" w:cs="Times New Roman"/>
                <w:color w:val="000000"/>
                <w:kern w:val="2"/>
                <w:sz w:val="21"/>
                <w:szCs w:val="21"/>
                <w:lang w:val="en-US" w:eastAsia="zh-CN"/>
              </w:rPr>
              <w:t>制品</w:t>
            </w:r>
            <w:r>
              <w:rPr>
                <w:rFonts w:hint="eastAsia" w:ascii="Times New Roman" w:hAnsi="Times New Roman" w:eastAsia="宋体" w:cs="Times New Roman"/>
                <w:color w:val="000000"/>
                <w:kern w:val="2"/>
                <w:sz w:val="21"/>
                <w:szCs w:val="21"/>
                <w:lang w:val="en-US" w:eastAsia="zh-CN"/>
              </w:rPr>
              <w:t>相当</w:t>
            </w:r>
          </w:p>
        </w:tc>
      </w:tr>
      <w:tr w14:paraId="6ED6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50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3B19FC01">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Na</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O</w:t>
            </w: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14:paraId="5AB1545A">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5.</w:t>
            </w:r>
            <w:r>
              <w:rPr>
                <w:rFonts w:hint="eastAsia" w:ascii="Times New Roman" w:hAnsi="Times New Roman" w:eastAsia="宋体" w:cs="Times New Roman"/>
                <w:color w:val="000000"/>
                <w:kern w:val="2"/>
                <w:sz w:val="21"/>
                <w:szCs w:val="21"/>
                <w:lang w:val="en-US" w:eastAsia="zh-CN"/>
              </w:rPr>
              <w:t>0</w:t>
            </w:r>
            <w:r>
              <w:rPr>
                <w:rFonts w:hint="default" w:ascii="Times New Roman" w:hAnsi="Times New Roman" w:eastAsia="宋体" w:cs="Times New Roman"/>
                <w:color w:val="000000"/>
                <w:kern w:val="2"/>
                <w:sz w:val="21"/>
                <w:szCs w:val="21"/>
                <w:lang w:val="en-US" w:eastAsia="zh-CN"/>
              </w:rPr>
              <w:t>%~7.</w:t>
            </w:r>
            <w:r>
              <w:rPr>
                <w:rFonts w:hint="eastAsia" w:ascii="Times New Roman" w:hAnsi="Times New Roman" w:eastAsia="宋体" w:cs="Times New Roman"/>
                <w:color w:val="000000"/>
                <w:kern w:val="2"/>
                <w:sz w:val="21"/>
                <w:szCs w:val="21"/>
                <w:lang w:val="en-US" w:eastAsia="zh-CN"/>
              </w:rPr>
              <w:t>2</w:t>
            </w:r>
            <w:r>
              <w:rPr>
                <w:rFonts w:hint="default" w:ascii="Times New Roman" w:hAnsi="Times New Roman" w:eastAsia="宋体" w:cs="Times New Roman"/>
                <w:color w:val="000000"/>
                <w:kern w:val="2"/>
                <w:sz w:val="21"/>
                <w:szCs w:val="21"/>
                <w:lang w:val="en-US" w:eastAsia="zh-CN"/>
              </w:rPr>
              <w:t>%</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523ADD78">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7.0%</w:t>
            </w:r>
          </w:p>
        </w:tc>
        <w:tc>
          <w:tcPr>
            <w:tcW w:w="1154" w:type="dxa"/>
            <w:tcBorders>
              <w:top w:val="single" w:color="auto" w:sz="4" w:space="0"/>
              <w:left w:val="single" w:color="auto" w:sz="4" w:space="0"/>
              <w:bottom w:val="single" w:color="auto" w:sz="4" w:space="0"/>
              <w:right w:val="single" w:color="auto" w:sz="4" w:space="0"/>
            </w:tcBorders>
            <w:shd w:val="clear" w:color="auto" w:fill="auto"/>
            <w:vAlign w:val="center"/>
          </w:tcPr>
          <w:p w14:paraId="4EC10117">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Times New Roman" w:hAnsi="Times New Roman" w:eastAsia="宋体" w:cs="Times New Roman"/>
                <w:color w:val="000000"/>
                <w:kern w:val="2"/>
                <w:sz w:val="21"/>
                <w:szCs w:val="21"/>
                <w:lang w:val="en-US" w:eastAsia="zh-CN"/>
              </w:rPr>
              <w:t>/</w:t>
            </w:r>
          </w:p>
        </w:tc>
        <w:tc>
          <w:tcPr>
            <w:tcW w:w="2378" w:type="dxa"/>
            <w:tcBorders>
              <w:top w:val="single" w:color="auto" w:sz="4" w:space="0"/>
              <w:left w:val="single" w:color="auto" w:sz="4" w:space="0"/>
              <w:bottom w:val="single" w:color="auto" w:sz="4" w:space="0"/>
              <w:right w:val="single" w:color="auto" w:sz="8" w:space="0"/>
            </w:tcBorders>
          </w:tcPr>
          <w:p w14:paraId="7598BE54">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本标准该指标</w:t>
            </w:r>
            <w:r>
              <w:rPr>
                <w:rFonts w:hint="eastAsia" w:ascii="Times New Roman" w:hAnsi="Times New Roman" w:eastAsia="宋体" w:cs="Times New Roman"/>
                <w:color w:val="000000"/>
                <w:kern w:val="2"/>
                <w:sz w:val="21"/>
                <w:szCs w:val="21"/>
                <w:lang w:val="en-US" w:eastAsia="zh-CN"/>
              </w:rPr>
              <w:t>优于</w:t>
            </w:r>
            <w:r>
              <w:rPr>
                <w:rFonts w:hint="default" w:ascii="Times New Roman" w:hAnsi="Times New Roman" w:eastAsia="宋体" w:cs="Times New Roman"/>
                <w:color w:val="000000"/>
                <w:kern w:val="2"/>
                <w:sz w:val="21"/>
                <w:szCs w:val="21"/>
                <w:lang w:val="en-US" w:eastAsia="zh-CN"/>
              </w:rPr>
              <w:t>国外制品</w:t>
            </w:r>
            <w:r>
              <w:rPr>
                <w:rFonts w:hint="eastAsia" w:ascii="Times New Roman" w:hAnsi="Times New Roman" w:eastAsia="宋体" w:cs="Times New Roman"/>
                <w:color w:val="000000"/>
                <w:kern w:val="2"/>
                <w:sz w:val="21"/>
                <w:szCs w:val="21"/>
                <w:lang w:val="en-US" w:eastAsia="zh-CN"/>
              </w:rPr>
              <w:t>，国内制品未做规定</w:t>
            </w:r>
          </w:p>
        </w:tc>
      </w:tr>
      <w:tr w14:paraId="61D95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507" w:type="dxa"/>
            <w:gridSpan w:val="2"/>
            <w:tcBorders>
              <w:top w:val="single" w:color="auto" w:sz="4" w:space="0"/>
              <w:left w:val="single" w:color="auto" w:sz="8" w:space="0"/>
              <w:bottom w:val="single" w:color="auto" w:sz="4" w:space="0"/>
              <w:right w:val="single" w:color="auto" w:sz="4" w:space="0"/>
            </w:tcBorders>
            <w:vAlign w:val="center"/>
          </w:tcPr>
          <w:p w14:paraId="1B1D59D6">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SiO</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+Fe</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O</w:t>
            </w:r>
            <w:r>
              <w:rPr>
                <w:rFonts w:hint="default" w:ascii="Times New Roman" w:hAnsi="Times New Roman" w:eastAsia="宋体" w:cs="Times New Roman"/>
                <w:color w:val="000000"/>
                <w:kern w:val="2"/>
                <w:sz w:val="21"/>
                <w:szCs w:val="21"/>
                <w:vertAlign w:val="subscript"/>
                <w:lang w:val="en-US" w:eastAsia="zh-CN"/>
              </w:rPr>
              <w:t>3</w:t>
            </w:r>
            <w:r>
              <w:rPr>
                <w:rFonts w:hint="default" w:ascii="Times New Roman" w:hAnsi="Times New Roman" w:eastAsia="宋体" w:cs="Times New Roman"/>
                <w:color w:val="000000"/>
                <w:kern w:val="2"/>
                <w:sz w:val="21"/>
                <w:szCs w:val="21"/>
                <w:lang w:val="en-US" w:eastAsia="zh-CN"/>
              </w:rPr>
              <w:t>+TiO</w:t>
            </w:r>
            <w:r>
              <w:rPr>
                <w:rFonts w:hint="default" w:ascii="Times New Roman" w:hAnsi="Times New Roman" w:eastAsia="宋体" w:cs="Times New Roman"/>
                <w:color w:val="000000"/>
                <w:kern w:val="2"/>
                <w:sz w:val="21"/>
                <w:szCs w:val="21"/>
                <w:vertAlign w:val="subscript"/>
                <w:lang w:val="en-US" w:eastAsia="zh-CN"/>
              </w:rPr>
              <w:t>2</w:t>
            </w:r>
          </w:p>
          <w:p w14:paraId="1AA3EE3D">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+CaO+K</w:t>
            </w:r>
            <w:r>
              <w:rPr>
                <w:rFonts w:hint="default" w:ascii="Times New Roman" w:hAnsi="Times New Roman" w:eastAsia="宋体" w:cs="Times New Roman"/>
                <w:color w:val="000000"/>
                <w:kern w:val="2"/>
                <w:sz w:val="21"/>
                <w:szCs w:val="21"/>
                <w:vertAlign w:val="subscript"/>
                <w:lang w:val="en-US" w:eastAsia="zh-CN"/>
              </w:rPr>
              <w:t>2</w:t>
            </w:r>
            <w:r>
              <w:rPr>
                <w:rFonts w:hint="default" w:ascii="Times New Roman" w:hAnsi="Times New Roman" w:eastAsia="宋体" w:cs="Times New Roman"/>
                <w:color w:val="000000"/>
                <w:kern w:val="2"/>
                <w:sz w:val="21"/>
                <w:szCs w:val="21"/>
                <w:lang w:val="en-US" w:eastAsia="zh-CN"/>
              </w:rPr>
              <w:t>O+其他</w:t>
            </w:r>
          </w:p>
        </w:tc>
        <w:tc>
          <w:tcPr>
            <w:tcW w:w="1351" w:type="dxa"/>
            <w:tcBorders>
              <w:top w:val="single" w:color="auto" w:sz="4" w:space="0"/>
              <w:left w:val="single" w:color="auto" w:sz="4" w:space="0"/>
              <w:bottom w:val="single" w:color="auto" w:sz="4" w:space="0"/>
              <w:right w:val="single" w:color="auto" w:sz="4" w:space="0"/>
            </w:tcBorders>
            <w:vAlign w:val="center"/>
          </w:tcPr>
          <w:p w14:paraId="3A54C0ED">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余量</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6CA93ECE">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1%</w:t>
            </w:r>
          </w:p>
        </w:tc>
        <w:tc>
          <w:tcPr>
            <w:tcW w:w="1154" w:type="dxa"/>
            <w:tcBorders>
              <w:top w:val="single" w:color="auto" w:sz="4" w:space="0"/>
              <w:left w:val="single" w:color="auto" w:sz="4" w:space="0"/>
              <w:bottom w:val="single" w:color="auto" w:sz="4" w:space="0"/>
              <w:right w:val="single" w:color="auto" w:sz="4" w:space="0"/>
            </w:tcBorders>
            <w:shd w:val="clear" w:color="auto" w:fill="auto"/>
            <w:vAlign w:val="center"/>
          </w:tcPr>
          <w:p w14:paraId="5F6C7CAC">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Times New Roman" w:hAnsi="Times New Roman" w:eastAsia="宋体" w:cs="Times New Roman"/>
                <w:color w:val="000000"/>
                <w:kern w:val="2"/>
                <w:sz w:val="21"/>
                <w:szCs w:val="21"/>
                <w:lang w:val="en-US" w:eastAsia="zh-CN"/>
              </w:rPr>
              <w:t>/</w:t>
            </w:r>
          </w:p>
        </w:tc>
        <w:tc>
          <w:tcPr>
            <w:tcW w:w="2378" w:type="dxa"/>
            <w:tcBorders>
              <w:top w:val="single" w:color="auto" w:sz="4" w:space="0"/>
              <w:left w:val="single" w:color="auto" w:sz="4" w:space="0"/>
              <w:bottom w:val="single" w:color="auto" w:sz="4" w:space="0"/>
              <w:right w:val="single" w:color="auto" w:sz="8" w:space="0"/>
            </w:tcBorders>
            <w:vAlign w:val="center"/>
          </w:tcPr>
          <w:p w14:paraId="7364677C">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本标准该指标</w:t>
            </w:r>
            <w:r>
              <w:rPr>
                <w:rFonts w:hint="eastAsia" w:ascii="Times New Roman" w:hAnsi="Times New Roman" w:eastAsia="宋体" w:cs="Times New Roman"/>
                <w:color w:val="000000"/>
                <w:kern w:val="2"/>
                <w:sz w:val="21"/>
                <w:szCs w:val="21"/>
                <w:lang w:val="en-US" w:eastAsia="zh-CN"/>
              </w:rPr>
              <w:t>优</w:t>
            </w:r>
            <w:r>
              <w:rPr>
                <w:rFonts w:hint="default" w:ascii="Times New Roman" w:hAnsi="Times New Roman" w:eastAsia="宋体" w:cs="Times New Roman"/>
                <w:color w:val="000000"/>
                <w:kern w:val="2"/>
                <w:sz w:val="21"/>
                <w:szCs w:val="21"/>
                <w:lang w:val="en-US" w:eastAsia="zh-CN"/>
              </w:rPr>
              <w:t>于国</w:t>
            </w:r>
            <w:r>
              <w:rPr>
                <w:rFonts w:hint="eastAsia" w:ascii="Times New Roman" w:hAnsi="Times New Roman" w:eastAsia="宋体" w:cs="Times New Roman"/>
                <w:color w:val="000000"/>
                <w:kern w:val="2"/>
                <w:sz w:val="21"/>
                <w:szCs w:val="21"/>
                <w:lang w:val="en-US" w:eastAsia="zh-CN"/>
              </w:rPr>
              <w:t>外</w:t>
            </w:r>
            <w:r>
              <w:rPr>
                <w:rFonts w:hint="default" w:ascii="Times New Roman" w:hAnsi="Times New Roman" w:eastAsia="宋体" w:cs="Times New Roman"/>
                <w:color w:val="000000"/>
                <w:kern w:val="2"/>
                <w:sz w:val="21"/>
                <w:szCs w:val="21"/>
                <w:lang w:val="en-US" w:eastAsia="zh-CN"/>
              </w:rPr>
              <w:t>制品</w:t>
            </w:r>
            <w:r>
              <w:rPr>
                <w:rFonts w:hint="eastAsia" w:ascii="Times New Roman" w:hAnsi="Times New Roman" w:eastAsia="宋体" w:cs="Times New Roman"/>
                <w:color w:val="000000"/>
                <w:kern w:val="2"/>
                <w:sz w:val="21"/>
                <w:szCs w:val="21"/>
                <w:lang w:val="en-US" w:eastAsia="zh-CN"/>
              </w:rPr>
              <w:t>，国内制品未做规定</w:t>
            </w:r>
          </w:p>
        </w:tc>
      </w:tr>
      <w:tr w14:paraId="3820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507" w:type="dxa"/>
            <w:gridSpan w:val="2"/>
            <w:tcBorders>
              <w:top w:val="single" w:color="auto" w:sz="4" w:space="0"/>
              <w:left w:val="single" w:color="auto" w:sz="8" w:space="0"/>
              <w:bottom w:val="single" w:color="auto" w:sz="4" w:space="0"/>
              <w:right w:val="single" w:color="auto" w:sz="4" w:space="0"/>
            </w:tcBorders>
            <w:vAlign w:val="center"/>
          </w:tcPr>
          <w:p w14:paraId="591E4C11">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体积密度/（g/cm</w:t>
            </w:r>
            <w:r>
              <w:rPr>
                <w:rFonts w:hint="default" w:ascii="Times New Roman" w:hAnsi="Times New Roman" w:eastAsia="宋体" w:cs="Times New Roman"/>
                <w:color w:val="000000"/>
                <w:kern w:val="2"/>
                <w:sz w:val="21"/>
                <w:szCs w:val="21"/>
                <w:vertAlign w:val="superscript"/>
                <w:lang w:val="en-US" w:eastAsia="zh-CN"/>
              </w:rPr>
              <w:t>3</w:t>
            </w:r>
            <w:r>
              <w:rPr>
                <w:rFonts w:hint="default" w:ascii="Times New Roman" w:hAnsi="Times New Roman" w:eastAsia="宋体" w:cs="Times New Roman"/>
                <w:color w:val="000000"/>
                <w:kern w:val="2"/>
                <w:sz w:val="21"/>
                <w:szCs w:val="21"/>
                <w:lang w:val="en-US" w:eastAsia="zh-CN"/>
              </w:rPr>
              <w:t xml:space="preserve">）              </w:t>
            </w:r>
          </w:p>
        </w:tc>
        <w:tc>
          <w:tcPr>
            <w:tcW w:w="1351" w:type="dxa"/>
            <w:tcBorders>
              <w:top w:val="single" w:color="auto" w:sz="4" w:space="0"/>
              <w:left w:val="single" w:color="auto" w:sz="4" w:space="0"/>
              <w:bottom w:val="single" w:color="auto" w:sz="4" w:space="0"/>
              <w:right w:val="single" w:color="auto" w:sz="4" w:space="0"/>
            </w:tcBorders>
            <w:vAlign w:val="center"/>
          </w:tcPr>
          <w:p w14:paraId="21A3E987">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2.85</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4A41E6ED">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w:t>
            </w:r>
          </w:p>
        </w:tc>
        <w:tc>
          <w:tcPr>
            <w:tcW w:w="1154" w:type="dxa"/>
            <w:tcBorders>
              <w:top w:val="single" w:color="auto" w:sz="4" w:space="0"/>
              <w:left w:val="single" w:color="auto" w:sz="4" w:space="0"/>
              <w:bottom w:val="single" w:color="auto" w:sz="4" w:space="0"/>
              <w:right w:val="single" w:color="auto" w:sz="4" w:space="0"/>
            </w:tcBorders>
            <w:shd w:val="clear" w:color="auto" w:fill="auto"/>
            <w:vAlign w:val="center"/>
          </w:tcPr>
          <w:p w14:paraId="7533236C">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2.80</w:t>
            </w:r>
          </w:p>
        </w:tc>
        <w:tc>
          <w:tcPr>
            <w:tcW w:w="2378" w:type="dxa"/>
            <w:tcBorders>
              <w:top w:val="single" w:color="auto" w:sz="4" w:space="0"/>
              <w:left w:val="single" w:color="auto" w:sz="4" w:space="0"/>
              <w:bottom w:val="single" w:color="auto" w:sz="4" w:space="0"/>
              <w:right w:val="single" w:color="auto" w:sz="8" w:space="0"/>
            </w:tcBorders>
          </w:tcPr>
          <w:p w14:paraId="6E6B80B3">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本标准该指标优于国内制品，国外制品未做规定</w:t>
            </w:r>
          </w:p>
        </w:tc>
      </w:tr>
      <w:tr w14:paraId="256DE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50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71131254">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常温耐压强度/MPa</w:t>
            </w: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14:paraId="50678230">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eastAsia" w:ascii="Times New Roman" w:hAnsi="Times New Roman" w:eastAsia="宋体" w:cs="Times New Roman"/>
                <w:color w:val="000000"/>
                <w:kern w:val="2"/>
                <w:sz w:val="21"/>
                <w:szCs w:val="21"/>
                <w:lang w:val="en-US" w:eastAsia="zh-CN"/>
              </w:rPr>
              <w:t>3</w:t>
            </w:r>
            <w:r>
              <w:rPr>
                <w:rFonts w:hint="default" w:ascii="Times New Roman" w:hAnsi="Times New Roman" w:eastAsia="宋体" w:cs="Times New Roman"/>
                <w:color w:val="000000"/>
                <w:kern w:val="2"/>
                <w:sz w:val="21"/>
                <w:szCs w:val="21"/>
                <w:lang w:val="en-US" w:eastAsia="zh-CN"/>
              </w:rPr>
              <w:t>0</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00CEC2E3">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30</w:t>
            </w:r>
          </w:p>
        </w:tc>
        <w:tc>
          <w:tcPr>
            <w:tcW w:w="1154" w:type="dxa"/>
            <w:tcBorders>
              <w:top w:val="single" w:color="auto" w:sz="4" w:space="0"/>
              <w:left w:val="single" w:color="auto" w:sz="4" w:space="0"/>
              <w:bottom w:val="single" w:color="auto" w:sz="4" w:space="0"/>
              <w:right w:val="single" w:color="auto" w:sz="4" w:space="0"/>
            </w:tcBorders>
            <w:shd w:val="clear" w:color="auto" w:fill="auto"/>
            <w:vAlign w:val="center"/>
          </w:tcPr>
          <w:p w14:paraId="1DD3FCE3">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30</w:t>
            </w:r>
          </w:p>
        </w:tc>
        <w:tc>
          <w:tcPr>
            <w:tcW w:w="2378" w:type="dxa"/>
            <w:tcBorders>
              <w:top w:val="single" w:color="auto" w:sz="4" w:space="0"/>
              <w:left w:val="single" w:color="auto" w:sz="4" w:space="0"/>
              <w:bottom w:val="single" w:color="auto" w:sz="4" w:space="0"/>
              <w:right w:val="single" w:color="auto" w:sz="8" w:space="0"/>
            </w:tcBorders>
          </w:tcPr>
          <w:p w14:paraId="2B59A32B">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本标准该指标</w:t>
            </w:r>
            <w:r>
              <w:rPr>
                <w:rFonts w:hint="eastAsia" w:ascii="Times New Roman" w:hAnsi="Times New Roman" w:eastAsia="宋体" w:cs="Times New Roman"/>
                <w:color w:val="000000"/>
                <w:kern w:val="2"/>
                <w:sz w:val="21"/>
                <w:szCs w:val="21"/>
                <w:lang w:val="en-US" w:eastAsia="zh-CN"/>
              </w:rPr>
              <w:t>与</w:t>
            </w:r>
            <w:r>
              <w:rPr>
                <w:rFonts w:hint="default" w:ascii="Times New Roman" w:hAnsi="Times New Roman" w:eastAsia="宋体" w:cs="Times New Roman"/>
                <w:color w:val="000000"/>
                <w:kern w:val="2"/>
                <w:sz w:val="21"/>
                <w:szCs w:val="21"/>
                <w:lang w:val="en-US" w:eastAsia="zh-CN"/>
              </w:rPr>
              <w:t>国内</w:t>
            </w:r>
            <w:r>
              <w:rPr>
                <w:rFonts w:hint="eastAsia" w:ascii="Times New Roman" w:hAnsi="Times New Roman" w:eastAsia="宋体" w:cs="Times New Roman"/>
                <w:color w:val="000000"/>
                <w:kern w:val="2"/>
                <w:sz w:val="21"/>
                <w:szCs w:val="21"/>
                <w:lang w:val="en-US" w:eastAsia="zh-CN"/>
              </w:rPr>
              <w:t>外</w:t>
            </w:r>
            <w:r>
              <w:rPr>
                <w:rFonts w:hint="default" w:ascii="Times New Roman" w:hAnsi="Times New Roman" w:eastAsia="宋体" w:cs="Times New Roman"/>
                <w:color w:val="000000"/>
                <w:kern w:val="2"/>
                <w:sz w:val="21"/>
                <w:szCs w:val="21"/>
                <w:lang w:val="en-US" w:eastAsia="zh-CN"/>
              </w:rPr>
              <w:t>制品</w:t>
            </w:r>
            <w:r>
              <w:rPr>
                <w:rFonts w:hint="eastAsia" w:ascii="Times New Roman" w:hAnsi="Times New Roman" w:eastAsia="宋体" w:cs="Times New Roman"/>
                <w:color w:val="000000"/>
                <w:kern w:val="2"/>
                <w:sz w:val="21"/>
                <w:szCs w:val="21"/>
                <w:lang w:val="en-US" w:eastAsia="zh-CN"/>
              </w:rPr>
              <w:t>相当</w:t>
            </w:r>
          </w:p>
        </w:tc>
      </w:tr>
      <w:tr w14:paraId="18BD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632" w:type="dxa"/>
            <w:vMerge w:val="restart"/>
            <w:tcBorders>
              <w:top w:val="single" w:color="auto" w:sz="4" w:space="0"/>
              <w:left w:val="single" w:color="auto" w:sz="8" w:space="0"/>
              <w:bottom w:val="nil"/>
              <w:right w:val="single" w:color="auto" w:sz="4" w:space="0"/>
            </w:tcBorders>
            <w:shd w:val="clear" w:color="auto" w:fill="auto"/>
            <w:vAlign w:val="center"/>
          </w:tcPr>
          <w:p w14:paraId="562FA9FC">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容重/(kg/m</w:t>
            </w:r>
            <w:r>
              <w:rPr>
                <w:rFonts w:hint="default" w:ascii="Times New Roman" w:hAnsi="Times New Roman" w:eastAsia="宋体" w:cs="Times New Roman"/>
                <w:color w:val="000000"/>
                <w:kern w:val="2"/>
                <w:sz w:val="21"/>
                <w:szCs w:val="21"/>
                <w:vertAlign w:val="superscript"/>
                <w:lang w:val="en-US" w:eastAsia="zh-CN"/>
              </w:rPr>
              <w:t>3</w:t>
            </w:r>
            <w:r>
              <w:rPr>
                <w:rFonts w:hint="default" w:ascii="Times New Roman" w:hAnsi="Times New Roman" w:eastAsia="宋体" w:cs="Times New Roman"/>
                <w:color w:val="000000"/>
                <w:kern w:val="2"/>
                <w:sz w:val="21"/>
                <w:szCs w:val="21"/>
                <w:lang w:val="en-US" w:eastAsia="zh-CN"/>
              </w:rPr>
              <w:t>)</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14:paraId="6CFEE66A">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PT</w:t>
            </w: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14:paraId="196228EE">
            <w:pPr>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26</w:t>
            </w:r>
            <w:r>
              <w:rPr>
                <w:rFonts w:hint="eastAsia" w:ascii="Times New Roman" w:hAnsi="Times New Roman" w:eastAsia="宋体" w:cs="Times New Roman"/>
                <w:color w:val="000000"/>
                <w:kern w:val="2"/>
                <w:sz w:val="21"/>
                <w:szCs w:val="21"/>
                <w:lang w:val="en-US" w:eastAsia="zh-CN"/>
              </w:rPr>
              <w:t>5</w:t>
            </w:r>
            <w:r>
              <w:rPr>
                <w:rFonts w:hint="default" w:ascii="Times New Roman" w:hAnsi="Times New Roman" w:eastAsia="宋体" w:cs="Times New Roman"/>
                <w:color w:val="000000"/>
                <w:kern w:val="2"/>
                <w:sz w:val="21"/>
                <w:szCs w:val="21"/>
                <w:lang w:val="en-US" w:eastAsia="zh-CN"/>
              </w:rPr>
              <w:t>0</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2B838B36">
            <w:pPr>
              <w:spacing w:line="240" w:lineRule="auto"/>
              <w:ind w:firstLine="0" w:firstLineChars="0"/>
              <w:jc w:val="center"/>
              <w:rPr>
                <w:rFonts w:hint="default" w:ascii="Times New Roman" w:hAnsi="Times New Roman" w:eastAsia="宋体" w:cs="Times New Roman"/>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lang w:val="en-US" w:eastAsia="zh-CN"/>
              </w:rPr>
              <w:t>2800</w:t>
            </w:r>
          </w:p>
        </w:tc>
        <w:tc>
          <w:tcPr>
            <w:tcW w:w="1154" w:type="dxa"/>
            <w:tcBorders>
              <w:top w:val="single" w:color="auto" w:sz="4" w:space="0"/>
              <w:left w:val="single" w:color="auto" w:sz="4" w:space="0"/>
              <w:bottom w:val="single" w:color="auto" w:sz="4" w:space="0"/>
              <w:right w:val="single" w:color="auto" w:sz="4" w:space="0"/>
            </w:tcBorders>
            <w:shd w:val="clear" w:color="auto" w:fill="auto"/>
            <w:vAlign w:val="center"/>
          </w:tcPr>
          <w:p w14:paraId="0D3EC6B6">
            <w:pPr>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2</w:t>
            </w:r>
            <w:r>
              <w:rPr>
                <w:rFonts w:hint="eastAsia" w:ascii="Times New Roman" w:hAnsi="Times New Roman" w:eastAsia="宋体" w:cs="Times New Roman"/>
                <w:color w:val="000000"/>
                <w:kern w:val="2"/>
                <w:sz w:val="21"/>
                <w:szCs w:val="21"/>
                <w:lang w:val="en-US" w:eastAsia="zh-CN"/>
              </w:rPr>
              <w:t>5</w:t>
            </w:r>
            <w:r>
              <w:rPr>
                <w:rFonts w:hint="default" w:ascii="Times New Roman" w:hAnsi="Times New Roman" w:eastAsia="宋体" w:cs="Times New Roman"/>
                <w:color w:val="000000"/>
                <w:kern w:val="2"/>
                <w:sz w:val="21"/>
                <w:szCs w:val="21"/>
                <w:lang w:val="en-US" w:eastAsia="zh-CN"/>
              </w:rPr>
              <w:t>00</w:t>
            </w:r>
          </w:p>
        </w:tc>
        <w:tc>
          <w:tcPr>
            <w:tcW w:w="2378" w:type="dxa"/>
            <w:vMerge w:val="restart"/>
            <w:tcBorders>
              <w:top w:val="single" w:color="auto" w:sz="4" w:space="0"/>
              <w:left w:val="single" w:color="auto" w:sz="4" w:space="0"/>
              <w:bottom w:val="nil"/>
              <w:right w:val="single" w:color="auto" w:sz="8" w:space="0"/>
            </w:tcBorders>
            <w:shd w:val="clear" w:color="auto" w:fill="auto"/>
            <w:vAlign w:val="center"/>
          </w:tcPr>
          <w:p w14:paraId="5E6432B5">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本标准该指标劣于国外制品</w:t>
            </w:r>
            <w:r>
              <w:rPr>
                <w:rFonts w:hint="eastAsia" w:ascii="Times New Roman" w:hAnsi="Times New Roman" w:eastAsia="宋体" w:cs="Times New Roman"/>
                <w:color w:val="000000"/>
                <w:kern w:val="2"/>
                <w:sz w:val="21"/>
                <w:szCs w:val="21"/>
                <w:lang w:val="en-US" w:eastAsia="zh-CN"/>
              </w:rPr>
              <w:t>，优于国内制品，ZWS国内外制品未做规定</w:t>
            </w:r>
          </w:p>
        </w:tc>
      </w:tr>
      <w:tr w14:paraId="66AE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632" w:type="dxa"/>
            <w:vMerge w:val="continue"/>
            <w:tcBorders>
              <w:left w:val="single" w:color="auto" w:sz="8" w:space="0"/>
              <w:right w:val="single" w:color="auto" w:sz="4" w:space="0"/>
            </w:tcBorders>
            <w:shd w:val="clear" w:color="auto" w:fill="auto"/>
            <w:vAlign w:val="center"/>
          </w:tcPr>
          <w:p w14:paraId="1D101F12">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14:paraId="4B9C6C39">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Times New Roman" w:hAnsi="Times New Roman" w:eastAsia="宋体" w:cs="Times New Roman"/>
                <w:color w:val="000000"/>
                <w:kern w:val="2"/>
                <w:sz w:val="21"/>
                <w:szCs w:val="21"/>
                <w:lang w:val="en-US" w:eastAsia="zh-CN"/>
              </w:rPr>
              <w:t>ZWS</w:t>
            </w: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14:paraId="7E3461DA">
            <w:pPr>
              <w:spacing w:line="240" w:lineRule="auto"/>
              <w:ind w:firstLine="0" w:firstLineChars="0"/>
              <w:jc w:val="center"/>
              <w:rPr>
                <w:rFonts w:hint="eastAsia" w:ascii="宋体" w:hAnsi="宋体" w:eastAsia="宋体" w:cs="宋体"/>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center"/>
          </w:tcPr>
          <w:p w14:paraId="28F805F9">
            <w:pPr>
              <w:spacing w:line="240" w:lineRule="auto"/>
              <w:ind w:firstLine="0" w:firstLineChars="0"/>
              <w:jc w:val="center"/>
              <w:rPr>
                <w:rFonts w:hint="eastAsia" w:ascii="宋体" w:hAnsi="宋体" w:eastAsia="宋体" w:cs="宋体"/>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w:t>
            </w:r>
          </w:p>
        </w:tc>
        <w:tc>
          <w:tcPr>
            <w:tcW w:w="1154" w:type="dxa"/>
            <w:tcBorders>
              <w:top w:val="single" w:color="auto" w:sz="4" w:space="0"/>
              <w:left w:val="single" w:color="auto" w:sz="4" w:space="0"/>
              <w:bottom w:val="single" w:color="auto" w:sz="4" w:space="0"/>
              <w:right w:val="single" w:color="auto" w:sz="4" w:space="0"/>
            </w:tcBorders>
            <w:shd w:val="clear" w:color="auto" w:fill="auto"/>
            <w:vAlign w:val="center"/>
          </w:tcPr>
          <w:p w14:paraId="558AD5CF">
            <w:pPr>
              <w:spacing w:line="240" w:lineRule="auto"/>
              <w:ind w:firstLine="0" w:firstLineChars="0"/>
              <w:jc w:val="center"/>
              <w:rPr>
                <w:rFonts w:hint="eastAsia" w:ascii="宋体" w:hAnsi="宋体" w:eastAsia="宋体" w:cs="宋体"/>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w:t>
            </w:r>
          </w:p>
        </w:tc>
        <w:tc>
          <w:tcPr>
            <w:tcW w:w="2378" w:type="dxa"/>
            <w:vMerge w:val="continue"/>
            <w:tcBorders>
              <w:left w:val="single" w:color="auto" w:sz="4" w:space="0"/>
              <w:right w:val="single" w:color="auto" w:sz="8" w:space="0"/>
            </w:tcBorders>
            <w:shd w:val="clear" w:color="auto" w:fill="auto"/>
            <w:vAlign w:val="center"/>
          </w:tcPr>
          <w:p w14:paraId="79940E3D">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p>
        </w:tc>
      </w:tr>
      <w:tr w14:paraId="0700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632" w:type="dxa"/>
            <w:vMerge w:val="continue"/>
            <w:tcBorders>
              <w:top w:val="nil"/>
              <w:left w:val="single" w:color="auto" w:sz="8" w:space="0"/>
              <w:bottom w:val="single" w:color="auto" w:sz="8" w:space="0"/>
            </w:tcBorders>
            <w:shd w:val="clear" w:color="auto" w:fill="auto"/>
            <w:vAlign w:val="center"/>
          </w:tcPr>
          <w:p w14:paraId="68A255A5">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p>
        </w:tc>
        <w:tc>
          <w:tcPr>
            <w:tcW w:w="875" w:type="dxa"/>
            <w:tcBorders>
              <w:top w:val="single" w:color="auto" w:sz="4" w:space="0"/>
              <w:bottom w:val="single" w:color="auto" w:sz="4" w:space="0"/>
            </w:tcBorders>
            <w:shd w:val="clear" w:color="auto" w:fill="auto"/>
            <w:vAlign w:val="center"/>
          </w:tcPr>
          <w:p w14:paraId="634FC238">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default" w:ascii="Times New Roman" w:hAnsi="Times New Roman" w:eastAsia="宋体" w:cs="Times New Roman"/>
                <w:color w:val="000000"/>
                <w:kern w:val="2"/>
                <w:sz w:val="21"/>
                <w:szCs w:val="21"/>
                <w:lang w:val="en-US" w:eastAsia="zh-CN"/>
              </w:rPr>
              <w:t>WS</w:t>
            </w:r>
          </w:p>
        </w:tc>
        <w:tc>
          <w:tcPr>
            <w:tcW w:w="1351" w:type="dxa"/>
            <w:tcBorders>
              <w:top w:val="single" w:color="auto" w:sz="4" w:space="0"/>
              <w:bottom w:val="single" w:color="auto" w:sz="4" w:space="0"/>
            </w:tcBorders>
            <w:shd w:val="clear" w:color="auto" w:fill="auto"/>
            <w:vAlign w:val="center"/>
          </w:tcPr>
          <w:p w14:paraId="2961623F">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2800</w:t>
            </w:r>
          </w:p>
        </w:tc>
        <w:tc>
          <w:tcPr>
            <w:tcW w:w="1152" w:type="dxa"/>
            <w:tcBorders>
              <w:top w:val="single" w:color="auto" w:sz="4" w:space="0"/>
              <w:bottom w:val="single" w:color="auto" w:sz="4" w:space="0"/>
            </w:tcBorders>
            <w:shd w:val="clear" w:color="auto" w:fill="auto"/>
            <w:vAlign w:val="center"/>
          </w:tcPr>
          <w:p w14:paraId="5F5D797A">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3000</w:t>
            </w:r>
          </w:p>
        </w:tc>
        <w:tc>
          <w:tcPr>
            <w:tcW w:w="1154" w:type="dxa"/>
            <w:tcBorders>
              <w:top w:val="single" w:color="auto" w:sz="4" w:space="0"/>
              <w:bottom w:val="single" w:color="auto" w:sz="4" w:space="0"/>
            </w:tcBorders>
            <w:shd w:val="clear" w:color="auto" w:fill="auto"/>
            <w:vAlign w:val="center"/>
          </w:tcPr>
          <w:p w14:paraId="487BCB2E">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r>
              <w:rPr>
                <w:rFonts w:hint="eastAsia" w:ascii="宋体" w:hAnsi="宋体" w:eastAsia="宋体" w:cs="宋体"/>
                <w:color w:val="000000"/>
                <w:kern w:val="2"/>
                <w:sz w:val="21"/>
                <w:szCs w:val="21"/>
                <w:lang w:val="en-US" w:eastAsia="zh-CN"/>
              </w:rPr>
              <w:t>≥</w:t>
            </w:r>
            <w:r>
              <w:rPr>
                <w:rFonts w:hint="default" w:ascii="Times New Roman" w:hAnsi="Times New Roman" w:eastAsia="宋体" w:cs="Times New Roman"/>
                <w:color w:val="000000"/>
                <w:kern w:val="2"/>
                <w:sz w:val="21"/>
                <w:szCs w:val="21"/>
                <w:lang w:val="en-US" w:eastAsia="zh-CN"/>
              </w:rPr>
              <w:t>2</w:t>
            </w:r>
            <w:r>
              <w:rPr>
                <w:rFonts w:hint="eastAsia" w:ascii="Times New Roman" w:hAnsi="Times New Roman" w:eastAsia="宋体" w:cs="Times New Roman"/>
                <w:color w:val="000000"/>
                <w:kern w:val="2"/>
                <w:sz w:val="21"/>
                <w:szCs w:val="21"/>
                <w:lang w:val="en-US" w:eastAsia="zh-CN"/>
              </w:rPr>
              <w:t>7</w:t>
            </w:r>
            <w:r>
              <w:rPr>
                <w:rFonts w:hint="default" w:ascii="Times New Roman" w:hAnsi="Times New Roman" w:eastAsia="宋体" w:cs="Times New Roman"/>
                <w:color w:val="000000"/>
                <w:kern w:val="2"/>
                <w:sz w:val="21"/>
                <w:szCs w:val="21"/>
                <w:lang w:val="en-US" w:eastAsia="zh-CN"/>
              </w:rPr>
              <w:t>00</w:t>
            </w:r>
          </w:p>
        </w:tc>
        <w:tc>
          <w:tcPr>
            <w:tcW w:w="2378" w:type="dxa"/>
            <w:vMerge w:val="continue"/>
            <w:tcBorders>
              <w:top w:val="nil"/>
              <w:bottom w:val="single" w:color="auto" w:sz="8" w:space="0"/>
              <w:right w:val="single" w:color="auto" w:sz="8" w:space="0"/>
            </w:tcBorders>
            <w:shd w:val="clear" w:color="auto" w:fill="auto"/>
            <w:vAlign w:val="top"/>
          </w:tcPr>
          <w:p w14:paraId="390C28C5">
            <w:pPr>
              <w:pStyle w:val="2"/>
              <w:spacing w:line="240" w:lineRule="auto"/>
              <w:ind w:firstLine="0" w:firstLineChars="0"/>
              <w:jc w:val="center"/>
              <w:rPr>
                <w:rFonts w:hint="default" w:ascii="Times New Roman" w:hAnsi="Times New Roman" w:eastAsia="宋体" w:cs="Times New Roman"/>
                <w:color w:val="000000"/>
                <w:kern w:val="2"/>
                <w:sz w:val="21"/>
                <w:szCs w:val="21"/>
                <w:lang w:val="en-US" w:eastAsia="zh-CN"/>
              </w:rPr>
            </w:pPr>
          </w:p>
        </w:tc>
      </w:tr>
    </w:tbl>
    <w:p w14:paraId="6D4502BA">
      <w:pPr>
        <w:pStyle w:val="2"/>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baseline"/>
        <w:rPr>
          <w:rFonts w:hint="default" w:ascii="Times New Roman" w:hAnsi="Times New Roman" w:eastAsia="宋体" w:cs="Times New Roman"/>
          <w:color w:val="000000"/>
          <w:kern w:val="2"/>
          <w:sz w:val="24"/>
          <w:szCs w:val="24"/>
          <w:highlight w:val="none"/>
          <w:lang w:val="en-US"/>
        </w:rPr>
      </w:pPr>
      <w:r>
        <w:rPr>
          <w:rFonts w:hint="default" w:ascii="Times New Roman" w:hAnsi="Times New Roman" w:eastAsia="宋体" w:cs="Times New Roman"/>
          <w:color w:val="000000"/>
          <w:kern w:val="2"/>
          <w:sz w:val="24"/>
          <w:szCs w:val="24"/>
          <w:highlight w:val="none"/>
        </w:rPr>
        <w:t>从表</w:t>
      </w:r>
      <w:r>
        <w:rPr>
          <w:rFonts w:hint="eastAsia" w:ascii="Times New Roman" w:hAnsi="Times New Roman" w:eastAsia="宋体" w:cs="Times New Roman"/>
          <w:color w:val="000000"/>
          <w:kern w:val="2"/>
          <w:sz w:val="24"/>
          <w:szCs w:val="24"/>
          <w:highlight w:val="none"/>
          <w:lang w:val="en-US" w:eastAsia="zh-CN"/>
        </w:rPr>
        <w:t>9</w:t>
      </w:r>
      <w:r>
        <w:rPr>
          <w:rFonts w:hint="default" w:ascii="Times New Roman" w:hAnsi="Times New Roman" w:eastAsia="宋体" w:cs="Times New Roman"/>
          <w:color w:val="000000"/>
          <w:kern w:val="2"/>
          <w:sz w:val="24"/>
          <w:szCs w:val="24"/>
          <w:highlight w:val="none"/>
        </w:rPr>
        <w:t>可以看出，对于</w:t>
      </w:r>
      <w:r>
        <w:rPr>
          <w:rFonts w:hint="default" w:ascii="Times New Roman" w:hAnsi="Times New Roman" w:eastAsia="宋体" w:cs="Times New Roman"/>
          <w:color w:val="000000"/>
          <w:kern w:val="2"/>
          <w:sz w:val="24"/>
          <w:szCs w:val="24"/>
          <w:highlight w:val="none"/>
          <w:lang w:val="en-US" w:eastAsia="zh-CN"/>
        </w:rPr>
        <w:t>RA-H砖</w:t>
      </w:r>
      <w:r>
        <w:rPr>
          <w:rFonts w:hint="default" w:ascii="Times New Roman" w:hAnsi="Times New Roman" w:eastAsia="宋体" w:cs="Times New Roman"/>
          <w:color w:val="000000"/>
          <w:kern w:val="2"/>
          <w:sz w:val="24"/>
          <w:szCs w:val="24"/>
          <w:highlight w:val="none"/>
        </w:rPr>
        <w:t>，</w:t>
      </w:r>
      <w:r>
        <w:rPr>
          <w:rFonts w:hint="default" w:ascii="Times New Roman" w:hAnsi="Times New Roman" w:eastAsia="宋体" w:cs="Times New Roman"/>
          <w:sz w:val="24"/>
          <w:lang w:val="en-US" w:eastAsia="zh-CN"/>
        </w:rPr>
        <w:t>Al</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lang w:val="en-US" w:eastAsia="zh-CN"/>
        </w:rPr>
        <w:t>含量</w:t>
      </w:r>
      <w:r>
        <w:rPr>
          <w:rFonts w:hint="eastAsia" w:ascii="Times New Roman" w:hAnsi="Times New Roman" w:eastAsia="宋体" w:cs="Times New Roman"/>
          <w:sz w:val="24"/>
          <w:lang w:val="en-US" w:eastAsia="zh-CN"/>
        </w:rPr>
        <w:t>指标与国内外制品相当，</w:t>
      </w:r>
      <w:r>
        <w:rPr>
          <w:rFonts w:hint="default" w:ascii="Times New Roman" w:hAnsi="Times New Roman" w:eastAsia="宋体" w:cs="Times New Roman"/>
          <w:sz w:val="24"/>
          <w:lang w:val="en-US" w:eastAsia="zh-CN"/>
        </w:rPr>
        <w:t>Na</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O含量</w:t>
      </w:r>
      <w:r>
        <w:rPr>
          <w:rFonts w:hint="eastAsia" w:ascii="Times New Roman" w:hAnsi="Times New Roman" w:eastAsia="宋体" w:cs="Times New Roman"/>
          <w:sz w:val="24"/>
          <w:lang w:val="en-US" w:eastAsia="zh-CN"/>
        </w:rPr>
        <w:t>指标优于国外制品，国内制品未做规定。</w:t>
      </w:r>
      <w:r>
        <w:rPr>
          <w:rFonts w:hint="default" w:ascii="Times New Roman" w:hAnsi="Times New Roman" w:eastAsia="宋体" w:cs="Times New Roman"/>
          <w:sz w:val="24"/>
          <w:lang w:val="en-US" w:eastAsia="zh-CN"/>
        </w:rPr>
        <w:t>SiO</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+Fe</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w:t>
      </w:r>
      <w:r>
        <w:rPr>
          <w:rFonts w:hint="default" w:ascii="Times New Roman" w:hAnsi="Times New Roman" w:eastAsia="宋体" w:cs="Times New Roman"/>
          <w:sz w:val="24"/>
          <w:vertAlign w:val="subscript"/>
          <w:lang w:val="en-US" w:eastAsia="zh-CN"/>
        </w:rPr>
        <w:t>3</w:t>
      </w:r>
      <w:r>
        <w:rPr>
          <w:rFonts w:hint="default" w:ascii="Times New Roman" w:hAnsi="Times New Roman" w:eastAsia="宋体" w:cs="Times New Roman"/>
          <w:sz w:val="24"/>
          <w:lang w:val="en-US" w:eastAsia="zh-CN"/>
        </w:rPr>
        <w:t>+TiO</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+CaO+K</w:t>
      </w:r>
      <w:r>
        <w:rPr>
          <w:rFonts w:hint="default" w:ascii="Times New Roman" w:hAnsi="Times New Roman" w:eastAsia="宋体" w:cs="Times New Roman"/>
          <w:sz w:val="24"/>
          <w:vertAlign w:val="subscript"/>
          <w:lang w:val="en-US" w:eastAsia="zh-CN"/>
        </w:rPr>
        <w:t>2</w:t>
      </w:r>
      <w:r>
        <w:rPr>
          <w:rFonts w:hint="default" w:ascii="Times New Roman" w:hAnsi="Times New Roman" w:eastAsia="宋体" w:cs="Times New Roman"/>
          <w:sz w:val="24"/>
          <w:lang w:val="en-US" w:eastAsia="zh-CN"/>
        </w:rPr>
        <w:t>O+其他含量</w:t>
      </w:r>
      <w:r>
        <w:rPr>
          <w:rFonts w:hint="eastAsia" w:ascii="Times New Roman" w:hAnsi="Times New Roman" w:eastAsia="宋体" w:cs="Times New Roman"/>
          <w:sz w:val="24"/>
          <w:lang w:val="en-US" w:eastAsia="zh-CN"/>
        </w:rPr>
        <w:t>优于国外制品，国内制品未做规定。体积密度指标优于国内制品，国外制品未做规定，常温耐压强度指标优于国内外制品，容重指标劣于国外制品，优于国内制品。</w:t>
      </w:r>
    </w:p>
    <w:p w14:paraId="3A169154">
      <w:pPr>
        <w:pStyle w:val="2"/>
        <w:spacing w:line="360" w:lineRule="auto"/>
        <w:ind w:firstLine="480" w:firstLineChars="200"/>
        <w:jc w:val="both"/>
        <w:rPr>
          <w:rFonts w:hint="default" w:ascii="Times New Roman" w:hAnsi="Times New Roman" w:eastAsia="宋体" w:cs="Times New Roman"/>
          <w:b/>
          <w:bCs/>
          <w:strike w:val="0"/>
          <w:dstrike w:val="0"/>
          <w:color w:val="000000"/>
          <w:kern w:val="2"/>
          <w:sz w:val="24"/>
          <w:szCs w:val="24"/>
          <w:highlight w:val="none"/>
          <w:lang w:val="en-US" w:eastAsia="zh-CN"/>
        </w:rPr>
      </w:pPr>
      <w:r>
        <w:rPr>
          <w:rFonts w:hint="default" w:ascii="Times New Roman" w:hAnsi="Times New Roman" w:eastAsia="宋体" w:cs="Times New Roman"/>
          <w:strike w:val="0"/>
          <w:dstrike w:val="0"/>
          <w:color w:val="000000"/>
          <w:kern w:val="2"/>
          <w:sz w:val="24"/>
          <w:szCs w:val="24"/>
          <w:highlight w:val="none"/>
          <w:lang w:val="en-US" w:eastAsia="zh-CN"/>
        </w:rPr>
        <w:t>综合以上，本标准指标略低于国外A公司，</w:t>
      </w:r>
      <w:r>
        <w:rPr>
          <w:rFonts w:hint="eastAsia" w:ascii="Times New Roman" w:hAnsi="Times New Roman" w:eastAsia="宋体" w:cs="Times New Roman"/>
          <w:strike w:val="0"/>
          <w:dstrike w:val="0"/>
          <w:color w:val="000000"/>
          <w:kern w:val="2"/>
          <w:sz w:val="24"/>
          <w:szCs w:val="24"/>
          <w:highlight w:val="none"/>
          <w:lang w:val="en-US" w:eastAsia="zh-CN"/>
        </w:rPr>
        <w:t>优于</w:t>
      </w:r>
      <w:r>
        <w:rPr>
          <w:rFonts w:hint="default" w:ascii="Times New Roman" w:hAnsi="Times New Roman" w:eastAsia="宋体" w:cs="Times New Roman"/>
          <w:strike w:val="0"/>
          <w:dstrike w:val="0"/>
          <w:color w:val="000000"/>
          <w:kern w:val="2"/>
          <w:sz w:val="24"/>
          <w:szCs w:val="24"/>
          <w:highlight w:val="none"/>
          <w:lang w:val="en-US" w:eastAsia="zh-CN"/>
        </w:rPr>
        <w:t>国内B公司。考虑到熔铸氧化铝耐火制品各性能指标间的关联性以及熔铸氧化铝耐火制品的实际使用需求，该标准整体优于业内熔铸氧化铝耐火制品企业指标，该标准达到</w:t>
      </w:r>
      <w:r>
        <w:rPr>
          <w:rFonts w:hint="default" w:ascii="Times New Roman" w:hAnsi="Times New Roman" w:eastAsia="宋体" w:cs="Times New Roman"/>
          <w:b/>
          <w:bCs/>
          <w:strike w:val="0"/>
          <w:dstrike w:val="0"/>
          <w:color w:val="000000"/>
          <w:kern w:val="2"/>
          <w:sz w:val="24"/>
          <w:szCs w:val="24"/>
          <w:highlight w:val="none"/>
          <w:lang w:val="en-US" w:eastAsia="zh-CN"/>
        </w:rPr>
        <w:t>国内先进水平。</w:t>
      </w:r>
    </w:p>
    <w:p w14:paraId="05A70C0C">
      <w:pPr>
        <w:pStyle w:val="2"/>
        <w:spacing w:line="360" w:lineRule="auto"/>
        <w:ind w:firstLine="0"/>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九、与现行法律、法规、规章及相关标准的协调性</w:t>
      </w:r>
    </w:p>
    <w:p w14:paraId="7485D829">
      <w:pPr>
        <w:spacing w:line="360" w:lineRule="auto"/>
        <w:ind w:firstLine="500"/>
        <w:rPr>
          <w:rFonts w:hint="default" w:ascii="Times New Roman" w:hAnsi="Times New Roman" w:eastAsia="宋体" w:cs="Times New Roman"/>
          <w:sz w:val="24"/>
          <w:lang w:val="en-GB"/>
        </w:rPr>
      </w:pPr>
      <w:r>
        <w:rPr>
          <w:rFonts w:hint="default" w:ascii="Times New Roman" w:hAnsi="Times New Roman" w:eastAsia="宋体" w:cs="Times New Roman"/>
          <w:sz w:val="24"/>
          <w:lang w:val="en-GB"/>
        </w:rPr>
        <w:t>本</w:t>
      </w:r>
      <w:r>
        <w:rPr>
          <w:rFonts w:hint="default" w:ascii="Times New Roman" w:hAnsi="Times New Roman" w:eastAsia="宋体" w:cs="Times New Roman"/>
          <w:sz w:val="24"/>
          <w:lang w:val="en-US" w:eastAsia="zh-CN"/>
        </w:rPr>
        <w:t>产品</w:t>
      </w:r>
      <w:r>
        <w:rPr>
          <w:rFonts w:hint="default" w:ascii="Times New Roman" w:hAnsi="Times New Roman" w:eastAsia="宋体" w:cs="Times New Roman"/>
          <w:sz w:val="24"/>
          <w:lang w:val="en-GB"/>
        </w:rPr>
        <w:t>标准与现行的法律、法规、规章及相关标准协调性较好。</w:t>
      </w:r>
    </w:p>
    <w:p w14:paraId="4DC298C0">
      <w:pPr>
        <w:spacing w:line="360" w:lineRule="auto"/>
        <w:rPr>
          <w:rFonts w:hint="default" w:ascii="Times New Roman" w:hAnsi="Times New Roman" w:eastAsia="宋体" w:cs="Times New Roman"/>
          <w:b/>
          <w:kern w:val="0"/>
          <w:sz w:val="28"/>
          <w:szCs w:val="28"/>
        </w:rPr>
      </w:pPr>
      <w:r>
        <w:rPr>
          <w:rFonts w:hint="default" w:ascii="Times New Roman" w:hAnsi="Times New Roman" w:eastAsia="宋体" w:cs="Times New Roman"/>
          <w:b/>
          <w:kern w:val="0"/>
          <w:sz w:val="28"/>
          <w:szCs w:val="28"/>
        </w:rPr>
        <w:t>十、重大分歧意见的处理经过和依据</w:t>
      </w:r>
    </w:p>
    <w:p w14:paraId="3D6AE155">
      <w:pPr>
        <w:spacing w:line="360" w:lineRule="auto"/>
        <w:ind w:firstLine="600" w:firstLineChars="250"/>
        <w:rPr>
          <w:rFonts w:hint="default" w:ascii="Times New Roman" w:hAnsi="Times New Roman" w:eastAsia="宋体" w:cs="Times New Roman"/>
          <w:sz w:val="24"/>
          <w:lang w:val="en-GB"/>
        </w:rPr>
      </w:pPr>
      <w:r>
        <w:rPr>
          <w:rFonts w:hint="default" w:ascii="Times New Roman" w:hAnsi="Times New Roman" w:eastAsia="宋体" w:cs="Times New Roman"/>
          <w:sz w:val="24"/>
          <w:lang w:val="en-GB"/>
        </w:rPr>
        <w:t>本</w:t>
      </w:r>
      <w:r>
        <w:rPr>
          <w:rFonts w:hint="default" w:ascii="Times New Roman" w:hAnsi="Times New Roman" w:eastAsia="宋体" w:cs="Times New Roman"/>
          <w:sz w:val="24"/>
          <w:lang w:val="en-US" w:eastAsia="zh-CN"/>
        </w:rPr>
        <w:t>产品</w:t>
      </w:r>
      <w:r>
        <w:rPr>
          <w:rFonts w:hint="default" w:ascii="Times New Roman" w:hAnsi="Times New Roman" w:eastAsia="宋体" w:cs="Times New Roman"/>
          <w:sz w:val="24"/>
          <w:lang w:val="en-GB"/>
        </w:rPr>
        <w:t>标准无重大分歧意见。</w:t>
      </w:r>
    </w:p>
    <w:p w14:paraId="48533CB7">
      <w:pPr>
        <w:spacing w:line="360" w:lineRule="auto"/>
        <w:rPr>
          <w:rFonts w:hint="default" w:ascii="Times New Roman" w:hAnsi="Times New Roman" w:eastAsia="宋体" w:cs="Times New Roman"/>
          <w:b/>
          <w:kern w:val="0"/>
          <w:sz w:val="28"/>
          <w:szCs w:val="28"/>
        </w:rPr>
      </w:pPr>
      <w:r>
        <w:rPr>
          <w:rFonts w:hint="default" w:ascii="Times New Roman" w:hAnsi="Times New Roman" w:eastAsia="宋体" w:cs="Times New Roman"/>
          <w:b/>
          <w:kern w:val="0"/>
          <w:sz w:val="28"/>
          <w:szCs w:val="28"/>
        </w:rPr>
        <w:t>十一、标准性质的建议说明</w:t>
      </w:r>
    </w:p>
    <w:p w14:paraId="3C4D1338">
      <w:pPr>
        <w:spacing w:line="360" w:lineRule="auto"/>
        <w:ind w:firstLine="547" w:firstLineChars="228"/>
        <w:rPr>
          <w:rFonts w:hint="default" w:ascii="Times New Roman" w:hAnsi="Times New Roman" w:eastAsia="宋体" w:cs="Times New Roman"/>
          <w:sz w:val="24"/>
          <w:lang w:val="en-GB"/>
        </w:rPr>
      </w:pPr>
      <w:r>
        <w:rPr>
          <w:rFonts w:hint="default" w:ascii="Times New Roman" w:hAnsi="Times New Roman" w:eastAsia="宋体" w:cs="Times New Roman"/>
          <w:sz w:val="24"/>
          <w:lang w:val="en-GB"/>
        </w:rPr>
        <w:t>考虑到</w:t>
      </w:r>
      <w:r>
        <w:rPr>
          <w:rFonts w:hint="default" w:ascii="Times New Roman" w:hAnsi="Times New Roman" w:eastAsia="宋体" w:cs="Times New Roman"/>
          <w:sz w:val="24"/>
          <w:lang w:val="en-GB" w:eastAsia="zh-CN"/>
        </w:rPr>
        <w:t>制品</w:t>
      </w:r>
      <w:r>
        <w:rPr>
          <w:rFonts w:hint="default" w:ascii="Times New Roman" w:hAnsi="Times New Roman" w:eastAsia="宋体" w:cs="Times New Roman"/>
          <w:sz w:val="24"/>
          <w:lang w:val="en-GB"/>
        </w:rPr>
        <w:t>为工业用，不直接关乎人员健康安全，建议本</w:t>
      </w:r>
      <w:r>
        <w:rPr>
          <w:rFonts w:hint="default" w:ascii="Times New Roman" w:hAnsi="Times New Roman" w:eastAsia="宋体" w:cs="Times New Roman"/>
          <w:sz w:val="24"/>
          <w:lang w:val="en-US" w:eastAsia="zh-CN"/>
        </w:rPr>
        <w:t>产品</w:t>
      </w:r>
      <w:r>
        <w:rPr>
          <w:rFonts w:hint="default" w:ascii="Times New Roman" w:hAnsi="Times New Roman" w:eastAsia="宋体" w:cs="Times New Roman"/>
          <w:sz w:val="24"/>
          <w:lang w:val="en-GB"/>
        </w:rPr>
        <w:t>标准为推荐性标准。</w:t>
      </w:r>
    </w:p>
    <w:p w14:paraId="73E723E8">
      <w:pPr>
        <w:numPr>
          <w:ilvl w:val="0"/>
          <w:numId w:val="0"/>
        </w:numPr>
        <w:spacing w:line="360" w:lineRule="auto"/>
        <w:rPr>
          <w:rFonts w:hint="default" w:ascii="Times New Roman" w:hAnsi="Times New Roman" w:eastAsia="宋体" w:cs="Times New Roman"/>
          <w:sz w:val="24"/>
          <w:lang w:val="en-GB"/>
        </w:rPr>
      </w:pPr>
      <w:r>
        <w:rPr>
          <w:rFonts w:hint="default" w:ascii="Times New Roman" w:hAnsi="Times New Roman" w:eastAsia="宋体" w:cs="Times New Roman"/>
          <w:b/>
          <w:kern w:val="0"/>
          <w:sz w:val="28"/>
          <w:szCs w:val="28"/>
          <w:lang w:val="en-GB" w:eastAsia="zh-CN"/>
        </w:rPr>
        <w:t>十二、</w:t>
      </w:r>
      <w:r>
        <w:rPr>
          <w:rFonts w:hint="default" w:ascii="Times New Roman" w:hAnsi="Times New Roman" w:eastAsia="宋体" w:cs="Times New Roman"/>
          <w:b/>
          <w:kern w:val="0"/>
          <w:sz w:val="28"/>
          <w:szCs w:val="28"/>
        </w:rPr>
        <w:t>贯彻标准的要求和措施建议（包括组织措施、技术措施、过度办法、实施日期等）</w:t>
      </w:r>
      <w:r>
        <w:rPr>
          <w:rFonts w:hint="default" w:ascii="Times New Roman" w:hAnsi="Times New Roman" w:eastAsia="宋体" w:cs="Times New Roman"/>
          <w:b/>
          <w:kern w:val="0"/>
          <w:sz w:val="24"/>
        </w:rPr>
        <w:br w:type="textWrapping"/>
      </w:r>
      <w:r>
        <w:rPr>
          <w:rFonts w:hint="default" w:ascii="Times New Roman" w:hAnsi="Times New Roman" w:eastAsia="宋体" w:cs="Times New Roman"/>
          <w:sz w:val="24"/>
          <w:lang w:val="en-GB"/>
        </w:rPr>
        <w:t xml:space="preserve">     建议本标准</w:t>
      </w:r>
      <w:r>
        <w:rPr>
          <w:rFonts w:hint="default" w:ascii="Times New Roman" w:hAnsi="Times New Roman" w:eastAsia="宋体" w:cs="Times New Roman"/>
          <w:sz w:val="24"/>
        </w:rPr>
        <w:t>尽快</w:t>
      </w:r>
      <w:r>
        <w:rPr>
          <w:rFonts w:hint="default" w:ascii="Times New Roman" w:hAnsi="Times New Roman" w:eastAsia="宋体" w:cs="Times New Roman"/>
          <w:sz w:val="24"/>
          <w:lang w:val="en-GB"/>
        </w:rPr>
        <w:t>实施。需要时，应由标准主编单位进行培训。</w:t>
      </w:r>
    </w:p>
    <w:p w14:paraId="05AFC42B">
      <w:pPr>
        <w:numPr>
          <w:ilvl w:val="0"/>
          <w:numId w:val="0"/>
        </w:numPr>
        <w:spacing w:line="360" w:lineRule="auto"/>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十三、废止现行相关标准的建议</w:t>
      </w:r>
    </w:p>
    <w:p w14:paraId="7E5FFED3">
      <w:pPr>
        <w:spacing w:line="360" w:lineRule="auto"/>
        <w:ind w:firstLine="480" w:firstLineChars="200"/>
        <w:rPr>
          <w:rFonts w:hint="default" w:ascii="Times New Roman" w:hAnsi="Times New Roman" w:eastAsia="宋体" w:cs="Times New Roman"/>
          <w:b/>
          <w:sz w:val="28"/>
          <w:szCs w:val="28"/>
          <w:lang w:val="en-GB"/>
        </w:rPr>
      </w:pPr>
      <w:r>
        <w:rPr>
          <w:rFonts w:hint="default" w:ascii="Times New Roman" w:hAnsi="Times New Roman" w:eastAsia="宋体" w:cs="Times New Roman"/>
          <w:b w:val="0"/>
          <w:bCs/>
          <w:sz w:val="24"/>
          <w:szCs w:val="24"/>
        </w:rPr>
        <w:t>本标准为修订标准，本标准在执行前需废止现行标准</w:t>
      </w:r>
      <w:r>
        <w:rPr>
          <w:rFonts w:hint="default" w:ascii="Times New Roman" w:hAnsi="Times New Roman" w:eastAsia="宋体" w:cs="Times New Roman"/>
          <w:b w:val="0"/>
          <w:bCs/>
          <w:sz w:val="24"/>
          <w:szCs w:val="24"/>
          <w:lang w:val="en-US" w:eastAsia="zh-CN"/>
        </w:rPr>
        <w:t>JC/T 494-2013《玻璃熔窑用熔铸氧化铝耐火制品》。</w:t>
      </w:r>
    </w:p>
    <w:p w14:paraId="05596FF3">
      <w:pPr>
        <w:tabs>
          <w:tab w:val="left" w:pos="670"/>
        </w:tabs>
        <w:spacing w:line="360" w:lineRule="auto"/>
        <w:outlineLvl w:val="0"/>
        <w:rPr>
          <w:rFonts w:hint="default" w:ascii="Times New Roman" w:hAnsi="Times New Roman" w:eastAsia="宋体" w:cs="Times New Roman"/>
          <w:sz w:val="24"/>
          <w:shd w:val="clear" w:color="auto" w:fill="FFFFFF"/>
        </w:rPr>
      </w:pPr>
      <w:r>
        <w:rPr>
          <w:rFonts w:hint="default" w:ascii="Times New Roman" w:hAnsi="Times New Roman" w:eastAsia="宋体" w:cs="Times New Roman"/>
          <w:b/>
          <w:sz w:val="28"/>
          <w:szCs w:val="28"/>
        </w:rPr>
        <w:t>十</w:t>
      </w:r>
      <w:r>
        <w:rPr>
          <w:rFonts w:hint="default" w:ascii="Times New Roman" w:hAnsi="Times New Roman" w:eastAsia="宋体" w:cs="Times New Roman"/>
          <w:b/>
          <w:sz w:val="28"/>
          <w:szCs w:val="28"/>
          <w:lang w:eastAsia="zh-CN"/>
        </w:rPr>
        <w:t>四</w:t>
      </w:r>
      <w:r>
        <w:rPr>
          <w:rFonts w:hint="default" w:ascii="Times New Roman" w:hAnsi="Times New Roman" w:eastAsia="宋体" w:cs="Times New Roman"/>
          <w:b/>
          <w:sz w:val="28"/>
          <w:szCs w:val="28"/>
        </w:rPr>
        <w:t>、其它应予说明的事项</w:t>
      </w:r>
      <w:r>
        <w:rPr>
          <w:rFonts w:hint="default" w:ascii="Times New Roman" w:hAnsi="Times New Roman" w:eastAsia="宋体" w:cs="Times New Roman"/>
          <w:b/>
          <w:sz w:val="24"/>
        </w:rPr>
        <w:cr/>
      </w:r>
      <w:r>
        <w:rPr>
          <w:rFonts w:hint="default" w:ascii="Times New Roman" w:hAnsi="Times New Roman" w:eastAsia="宋体" w:cs="Times New Roman"/>
          <w:b/>
          <w:sz w:val="24"/>
        </w:rPr>
        <w:t xml:space="preserve">     </w:t>
      </w:r>
      <w:r>
        <w:rPr>
          <w:rFonts w:hint="default" w:ascii="Times New Roman" w:hAnsi="Times New Roman" w:eastAsia="宋体" w:cs="Times New Roman"/>
          <w:kern w:val="0"/>
          <w:sz w:val="24"/>
        </w:rPr>
        <w:t>目前该标准并未进行同步翻译形成外文版。</w:t>
      </w:r>
    </w:p>
    <w:p w14:paraId="1055EE9D">
      <w:pPr>
        <w:jc w:val="both"/>
        <w:rPr>
          <w:rFonts w:hint="default" w:ascii="Times New Roman" w:hAnsi="Times New Roman" w:eastAsia="宋体" w:cs="Times New Roman"/>
          <w:b/>
          <w:sz w:val="32"/>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52C6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59DB4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D59DB4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673749"/>
    <w:multiLevelType w:val="singleLevel"/>
    <w:tmpl w:val="F6673749"/>
    <w:lvl w:ilvl="0" w:tentative="0">
      <w:start w:val="5"/>
      <w:numFmt w:val="decimal"/>
      <w:suff w:val="nothing"/>
      <w:lvlText w:val="（%1）"/>
      <w:lvlJc w:val="left"/>
    </w:lvl>
  </w:abstractNum>
  <w:abstractNum w:abstractNumId="1">
    <w:nsid w:val="44258CD9"/>
    <w:multiLevelType w:val="singleLevel"/>
    <w:tmpl w:val="44258CD9"/>
    <w:lvl w:ilvl="0" w:tentative="0">
      <w:start w:val="3"/>
      <w:numFmt w:val="chineseCounting"/>
      <w:suff w:val="nothing"/>
      <w:lvlText w:val="%1、"/>
      <w:lvlJc w:val="left"/>
      <w:rPr>
        <w:rFonts w:hint="eastAsia"/>
      </w:rPr>
    </w:lvl>
  </w:abstractNum>
  <w:abstractNum w:abstractNumId="2">
    <w:nsid w:val="4E0C425E"/>
    <w:multiLevelType w:val="singleLevel"/>
    <w:tmpl w:val="4E0C425E"/>
    <w:lvl w:ilvl="0" w:tentative="0">
      <w:start w:val="7"/>
      <w:numFmt w:val="chineseCounting"/>
      <w:suff w:val="nothing"/>
      <w:lvlText w:val="%1、"/>
      <w:lvlJc w:val="left"/>
      <w:rPr>
        <w:rFonts w:hint="eastAsia"/>
      </w:rPr>
    </w:lvl>
  </w:abstractNum>
  <w:abstractNum w:abstractNumId="3">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74D57882"/>
    <w:multiLevelType w:val="singleLevel"/>
    <w:tmpl w:val="74D57882"/>
    <w:lvl w:ilvl="0" w:tentative="0">
      <w:start w:val="1"/>
      <w:numFmt w:val="chineseCounting"/>
      <w:suff w:val="nothing"/>
      <w:lvlText w:val="（%1）"/>
      <w:lvlJc w:val="left"/>
      <w:rPr>
        <w:rFonts w:hint="eastAsia"/>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51C42"/>
    <w:rsid w:val="007167B1"/>
    <w:rsid w:val="00731666"/>
    <w:rsid w:val="00A3470B"/>
    <w:rsid w:val="00D56B5D"/>
    <w:rsid w:val="011B2D5D"/>
    <w:rsid w:val="01475062"/>
    <w:rsid w:val="019F1377"/>
    <w:rsid w:val="01A96529"/>
    <w:rsid w:val="01CA216C"/>
    <w:rsid w:val="01D63491"/>
    <w:rsid w:val="01E445EA"/>
    <w:rsid w:val="01F7160B"/>
    <w:rsid w:val="02581622"/>
    <w:rsid w:val="025A34EF"/>
    <w:rsid w:val="02A23F5D"/>
    <w:rsid w:val="02A824AD"/>
    <w:rsid w:val="03830824"/>
    <w:rsid w:val="03872830"/>
    <w:rsid w:val="03B90FC0"/>
    <w:rsid w:val="03C07382"/>
    <w:rsid w:val="03D80B70"/>
    <w:rsid w:val="04117675"/>
    <w:rsid w:val="04161698"/>
    <w:rsid w:val="04471F90"/>
    <w:rsid w:val="04655496"/>
    <w:rsid w:val="04A22F2C"/>
    <w:rsid w:val="04AE7B23"/>
    <w:rsid w:val="04FA68C4"/>
    <w:rsid w:val="05180A86"/>
    <w:rsid w:val="053B7608"/>
    <w:rsid w:val="05C2565F"/>
    <w:rsid w:val="063F5243"/>
    <w:rsid w:val="06835BAA"/>
    <w:rsid w:val="068C5C42"/>
    <w:rsid w:val="06972738"/>
    <w:rsid w:val="06CE5BFE"/>
    <w:rsid w:val="06E766EE"/>
    <w:rsid w:val="06FA4ECE"/>
    <w:rsid w:val="07610E7C"/>
    <w:rsid w:val="07D57174"/>
    <w:rsid w:val="084561CB"/>
    <w:rsid w:val="08663626"/>
    <w:rsid w:val="08793FD3"/>
    <w:rsid w:val="087A0447"/>
    <w:rsid w:val="087C1E01"/>
    <w:rsid w:val="088F1119"/>
    <w:rsid w:val="08A72BFD"/>
    <w:rsid w:val="08D00067"/>
    <w:rsid w:val="08D60021"/>
    <w:rsid w:val="08E006A3"/>
    <w:rsid w:val="08E03FE6"/>
    <w:rsid w:val="09496375"/>
    <w:rsid w:val="09852CDB"/>
    <w:rsid w:val="09C0099F"/>
    <w:rsid w:val="09D65B51"/>
    <w:rsid w:val="0A4F3208"/>
    <w:rsid w:val="0A6071C9"/>
    <w:rsid w:val="0A856855"/>
    <w:rsid w:val="0A8E2B46"/>
    <w:rsid w:val="0AA7129C"/>
    <w:rsid w:val="0B1C7CD6"/>
    <w:rsid w:val="0B3E19E5"/>
    <w:rsid w:val="0BE80418"/>
    <w:rsid w:val="0C346B5F"/>
    <w:rsid w:val="0C385C19"/>
    <w:rsid w:val="0CA912FB"/>
    <w:rsid w:val="0D1A0C34"/>
    <w:rsid w:val="0D780CCE"/>
    <w:rsid w:val="0DBA6E84"/>
    <w:rsid w:val="0DBD6FED"/>
    <w:rsid w:val="0DE85E53"/>
    <w:rsid w:val="0E2021D1"/>
    <w:rsid w:val="0E462B7A"/>
    <w:rsid w:val="0E527771"/>
    <w:rsid w:val="0E7664C8"/>
    <w:rsid w:val="0EC95C85"/>
    <w:rsid w:val="0ECE4E77"/>
    <w:rsid w:val="0EE553EB"/>
    <w:rsid w:val="0F387D69"/>
    <w:rsid w:val="0F3906CA"/>
    <w:rsid w:val="0F571766"/>
    <w:rsid w:val="0F8A6D23"/>
    <w:rsid w:val="0FB23DBA"/>
    <w:rsid w:val="0FDE794A"/>
    <w:rsid w:val="1020165B"/>
    <w:rsid w:val="10971222"/>
    <w:rsid w:val="10D872D0"/>
    <w:rsid w:val="10E23F41"/>
    <w:rsid w:val="10ED7FE9"/>
    <w:rsid w:val="113A211D"/>
    <w:rsid w:val="11651A69"/>
    <w:rsid w:val="116E6670"/>
    <w:rsid w:val="117B3BCF"/>
    <w:rsid w:val="11CE710E"/>
    <w:rsid w:val="12190AED"/>
    <w:rsid w:val="12500F73"/>
    <w:rsid w:val="125515DD"/>
    <w:rsid w:val="12A5526C"/>
    <w:rsid w:val="12DD1C00"/>
    <w:rsid w:val="130D590C"/>
    <w:rsid w:val="132F4A52"/>
    <w:rsid w:val="13FA17EB"/>
    <w:rsid w:val="142E658A"/>
    <w:rsid w:val="14313AB6"/>
    <w:rsid w:val="14641FAC"/>
    <w:rsid w:val="14661880"/>
    <w:rsid w:val="146E4BD8"/>
    <w:rsid w:val="14A80541"/>
    <w:rsid w:val="14C842E9"/>
    <w:rsid w:val="14D64C58"/>
    <w:rsid w:val="15135779"/>
    <w:rsid w:val="153876C0"/>
    <w:rsid w:val="155B46E0"/>
    <w:rsid w:val="156A35F2"/>
    <w:rsid w:val="158E72E0"/>
    <w:rsid w:val="1593009E"/>
    <w:rsid w:val="15A712E0"/>
    <w:rsid w:val="167B3370"/>
    <w:rsid w:val="16AB2114"/>
    <w:rsid w:val="16C44F84"/>
    <w:rsid w:val="16EA2C3C"/>
    <w:rsid w:val="1700420E"/>
    <w:rsid w:val="174B52EF"/>
    <w:rsid w:val="178A3AD7"/>
    <w:rsid w:val="186C580B"/>
    <w:rsid w:val="18B57EB9"/>
    <w:rsid w:val="18C474BD"/>
    <w:rsid w:val="18C748B7"/>
    <w:rsid w:val="1920440A"/>
    <w:rsid w:val="19444966"/>
    <w:rsid w:val="19616ABA"/>
    <w:rsid w:val="197E0AD9"/>
    <w:rsid w:val="1A0B3949"/>
    <w:rsid w:val="1AC11AD8"/>
    <w:rsid w:val="1AD02CBC"/>
    <w:rsid w:val="1B0312C7"/>
    <w:rsid w:val="1B28270A"/>
    <w:rsid w:val="1B2A0BC2"/>
    <w:rsid w:val="1B546623"/>
    <w:rsid w:val="1BA22B9C"/>
    <w:rsid w:val="1BF74CF0"/>
    <w:rsid w:val="1BFF6654"/>
    <w:rsid w:val="1C543AE5"/>
    <w:rsid w:val="1CAE64BA"/>
    <w:rsid w:val="1CDF0CCA"/>
    <w:rsid w:val="1D183006"/>
    <w:rsid w:val="1D286158"/>
    <w:rsid w:val="1DA84CB7"/>
    <w:rsid w:val="1DC064A5"/>
    <w:rsid w:val="1DE522D7"/>
    <w:rsid w:val="1DE66084"/>
    <w:rsid w:val="1E517881"/>
    <w:rsid w:val="1E96755D"/>
    <w:rsid w:val="1EA54D5D"/>
    <w:rsid w:val="1EBD29E4"/>
    <w:rsid w:val="1EE70E3A"/>
    <w:rsid w:val="1F3C0611"/>
    <w:rsid w:val="1F8F67DB"/>
    <w:rsid w:val="1FC2158B"/>
    <w:rsid w:val="2007060B"/>
    <w:rsid w:val="200B2CFB"/>
    <w:rsid w:val="20376891"/>
    <w:rsid w:val="20491AFF"/>
    <w:rsid w:val="20EC3F30"/>
    <w:rsid w:val="219B091A"/>
    <w:rsid w:val="21EA6F2F"/>
    <w:rsid w:val="21F52495"/>
    <w:rsid w:val="22121299"/>
    <w:rsid w:val="223402B2"/>
    <w:rsid w:val="22344866"/>
    <w:rsid w:val="22560A05"/>
    <w:rsid w:val="22BC2334"/>
    <w:rsid w:val="22C935ED"/>
    <w:rsid w:val="23290648"/>
    <w:rsid w:val="234D0142"/>
    <w:rsid w:val="236439E8"/>
    <w:rsid w:val="23E5745B"/>
    <w:rsid w:val="24236224"/>
    <w:rsid w:val="243F38C6"/>
    <w:rsid w:val="24A91082"/>
    <w:rsid w:val="24C20D54"/>
    <w:rsid w:val="250B60F7"/>
    <w:rsid w:val="250D6B8E"/>
    <w:rsid w:val="25123F61"/>
    <w:rsid w:val="253224C4"/>
    <w:rsid w:val="254479BB"/>
    <w:rsid w:val="259455FA"/>
    <w:rsid w:val="261C6242"/>
    <w:rsid w:val="26C32B07"/>
    <w:rsid w:val="26C8635B"/>
    <w:rsid w:val="26D0702D"/>
    <w:rsid w:val="26E2765C"/>
    <w:rsid w:val="26F465AD"/>
    <w:rsid w:val="276415E7"/>
    <w:rsid w:val="2767173F"/>
    <w:rsid w:val="2769195B"/>
    <w:rsid w:val="281E51E9"/>
    <w:rsid w:val="283F090E"/>
    <w:rsid w:val="28A84919"/>
    <w:rsid w:val="28B52B84"/>
    <w:rsid w:val="28D64BD4"/>
    <w:rsid w:val="292F44DF"/>
    <w:rsid w:val="297D532D"/>
    <w:rsid w:val="29A51F1F"/>
    <w:rsid w:val="2A4B5348"/>
    <w:rsid w:val="2A7726FA"/>
    <w:rsid w:val="2A7D3EA6"/>
    <w:rsid w:val="2A870159"/>
    <w:rsid w:val="2AAA1478"/>
    <w:rsid w:val="2B011EAB"/>
    <w:rsid w:val="2B02415A"/>
    <w:rsid w:val="2B2432D6"/>
    <w:rsid w:val="2B656854"/>
    <w:rsid w:val="2B8816E3"/>
    <w:rsid w:val="2B9341FF"/>
    <w:rsid w:val="2B974D8F"/>
    <w:rsid w:val="2BBC3B7F"/>
    <w:rsid w:val="2C0C4FAB"/>
    <w:rsid w:val="2C715DC0"/>
    <w:rsid w:val="2C7710C4"/>
    <w:rsid w:val="2CA43435"/>
    <w:rsid w:val="2CA530AB"/>
    <w:rsid w:val="2CA60F5C"/>
    <w:rsid w:val="2D2A56E9"/>
    <w:rsid w:val="2D4359B3"/>
    <w:rsid w:val="2D9E5462"/>
    <w:rsid w:val="2DFB3250"/>
    <w:rsid w:val="2E69227F"/>
    <w:rsid w:val="2E725511"/>
    <w:rsid w:val="2E8250B1"/>
    <w:rsid w:val="2E905A1F"/>
    <w:rsid w:val="2E9574DA"/>
    <w:rsid w:val="2EA23F14"/>
    <w:rsid w:val="2EB564B0"/>
    <w:rsid w:val="2EE34571"/>
    <w:rsid w:val="2F70199B"/>
    <w:rsid w:val="2FA1681B"/>
    <w:rsid w:val="2FA935B7"/>
    <w:rsid w:val="2FAE0FC9"/>
    <w:rsid w:val="2FBE480E"/>
    <w:rsid w:val="2FFF51B6"/>
    <w:rsid w:val="30253642"/>
    <w:rsid w:val="302F4D13"/>
    <w:rsid w:val="303F652C"/>
    <w:rsid w:val="30CA2966"/>
    <w:rsid w:val="30EE0767"/>
    <w:rsid w:val="30F027A5"/>
    <w:rsid w:val="31481E6B"/>
    <w:rsid w:val="314B0249"/>
    <w:rsid w:val="317B6345"/>
    <w:rsid w:val="31A0108C"/>
    <w:rsid w:val="32C373E7"/>
    <w:rsid w:val="330929EF"/>
    <w:rsid w:val="33165A6E"/>
    <w:rsid w:val="33DA161A"/>
    <w:rsid w:val="33EE79B5"/>
    <w:rsid w:val="33EF31E8"/>
    <w:rsid w:val="33F0595F"/>
    <w:rsid w:val="340D26DB"/>
    <w:rsid w:val="34182A6A"/>
    <w:rsid w:val="344C4197"/>
    <w:rsid w:val="34A1117B"/>
    <w:rsid w:val="34CE2546"/>
    <w:rsid w:val="34E575E6"/>
    <w:rsid w:val="350A7012"/>
    <w:rsid w:val="3520353D"/>
    <w:rsid w:val="355F0963"/>
    <w:rsid w:val="35A10512"/>
    <w:rsid w:val="35AD2ED0"/>
    <w:rsid w:val="35E0130D"/>
    <w:rsid w:val="35E14DB3"/>
    <w:rsid w:val="35FB357B"/>
    <w:rsid w:val="365D6B2F"/>
    <w:rsid w:val="36C727EB"/>
    <w:rsid w:val="36E903C3"/>
    <w:rsid w:val="37603770"/>
    <w:rsid w:val="37D47FCB"/>
    <w:rsid w:val="37E22522"/>
    <w:rsid w:val="38080D1C"/>
    <w:rsid w:val="380C4AFC"/>
    <w:rsid w:val="38593B40"/>
    <w:rsid w:val="385950D4"/>
    <w:rsid w:val="38CC7F9C"/>
    <w:rsid w:val="38E50C0F"/>
    <w:rsid w:val="38E76B84"/>
    <w:rsid w:val="38EE1D87"/>
    <w:rsid w:val="390F63CA"/>
    <w:rsid w:val="39A804AC"/>
    <w:rsid w:val="39D56EDC"/>
    <w:rsid w:val="39E054AF"/>
    <w:rsid w:val="3A4F60C4"/>
    <w:rsid w:val="3A652CCE"/>
    <w:rsid w:val="3A7D0FA4"/>
    <w:rsid w:val="3AD1189A"/>
    <w:rsid w:val="3ADF2D65"/>
    <w:rsid w:val="3B065E33"/>
    <w:rsid w:val="3B075DBD"/>
    <w:rsid w:val="3B263F55"/>
    <w:rsid w:val="3B2C087E"/>
    <w:rsid w:val="3B506C62"/>
    <w:rsid w:val="3B80120B"/>
    <w:rsid w:val="3C0C7849"/>
    <w:rsid w:val="3C62089D"/>
    <w:rsid w:val="3C7414B8"/>
    <w:rsid w:val="3C7624CD"/>
    <w:rsid w:val="3CC50F8A"/>
    <w:rsid w:val="3D145A6E"/>
    <w:rsid w:val="3D2077B5"/>
    <w:rsid w:val="3D2933A8"/>
    <w:rsid w:val="3D552E82"/>
    <w:rsid w:val="3D5C3C87"/>
    <w:rsid w:val="3D8202B1"/>
    <w:rsid w:val="3DEB4A20"/>
    <w:rsid w:val="3E500CD2"/>
    <w:rsid w:val="3E8A0771"/>
    <w:rsid w:val="3E996570"/>
    <w:rsid w:val="3EB27A21"/>
    <w:rsid w:val="3EC01BF6"/>
    <w:rsid w:val="3EC50734"/>
    <w:rsid w:val="3EF9141A"/>
    <w:rsid w:val="3F0827B3"/>
    <w:rsid w:val="3F366D42"/>
    <w:rsid w:val="3F3D74FE"/>
    <w:rsid w:val="3F5938BF"/>
    <w:rsid w:val="3F7D69F0"/>
    <w:rsid w:val="3F8F3A4B"/>
    <w:rsid w:val="3F970C32"/>
    <w:rsid w:val="3FC90AB1"/>
    <w:rsid w:val="3FD029F0"/>
    <w:rsid w:val="3FDE711A"/>
    <w:rsid w:val="3FF172F2"/>
    <w:rsid w:val="3FF420B7"/>
    <w:rsid w:val="4012212C"/>
    <w:rsid w:val="403D244D"/>
    <w:rsid w:val="404008A9"/>
    <w:rsid w:val="40600B1F"/>
    <w:rsid w:val="40B95721"/>
    <w:rsid w:val="40EA4B0C"/>
    <w:rsid w:val="40FE1F76"/>
    <w:rsid w:val="414A753C"/>
    <w:rsid w:val="419C1F32"/>
    <w:rsid w:val="41F55F03"/>
    <w:rsid w:val="42075BA1"/>
    <w:rsid w:val="4214291C"/>
    <w:rsid w:val="42976F25"/>
    <w:rsid w:val="42AE0712"/>
    <w:rsid w:val="42D61665"/>
    <w:rsid w:val="432F7448"/>
    <w:rsid w:val="43350031"/>
    <w:rsid w:val="43404340"/>
    <w:rsid w:val="434D57FA"/>
    <w:rsid w:val="435463C0"/>
    <w:rsid w:val="435E7A42"/>
    <w:rsid w:val="43AD5A4C"/>
    <w:rsid w:val="43B533A4"/>
    <w:rsid w:val="440F02A6"/>
    <w:rsid w:val="44496041"/>
    <w:rsid w:val="445370F2"/>
    <w:rsid w:val="44B00772"/>
    <w:rsid w:val="44BB4E79"/>
    <w:rsid w:val="44F05189"/>
    <w:rsid w:val="44FE1514"/>
    <w:rsid w:val="45366F73"/>
    <w:rsid w:val="45386EFE"/>
    <w:rsid w:val="45401AF6"/>
    <w:rsid w:val="455B20D8"/>
    <w:rsid w:val="45DC3054"/>
    <w:rsid w:val="45F611BB"/>
    <w:rsid w:val="46386C71"/>
    <w:rsid w:val="467826E8"/>
    <w:rsid w:val="46844D9D"/>
    <w:rsid w:val="46E15469"/>
    <w:rsid w:val="46EA2791"/>
    <w:rsid w:val="471E5E67"/>
    <w:rsid w:val="47507FEA"/>
    <w:rsid w:val="47757B32"/>
    <w:rsid w:val="477B7331"/>
    <w:rsid w:val="47830A35"/>
    <w:rsid w:val="479161C1"/>
    <w:rsid w:val="47C62FEF"/>
    <w:rsid w:val="47C73D74"/>
    <w:rsid w:val="47E524E0"/>
    <w:rsid w:val="47F6331C"/>
    <w:rsid w:val="482F442F"/>
    <w:rsid w:val="492E1783"/>
    <w:rsid w:val="496025F6"/>
    <w:rsid w:val="49C84053"/>
    <w:rsid w:val="49CA09D9"/>
    <w:rsid w:val="49D04E1F"/>
    <w:rsid w:val="4A1B4820"/>
    <w:rsid w:val="4A3C4295"/>
    <w:rsid w:val="4A6956DC"/>
    <w:rsid w:val="4A8A55C1"/>
    <w:rsid w:val="4A935A5D"/>
    <w:rsid w:val="4AA443BF"/>
    <w:rsid w:val="4AEB5669"/>
    <w:rsid w:val="4AEB5842"/>
    <w:rsid w:val="4B024233"/>
    <w:rsid w:val="4B1A4B97"/>
    <w:rsid w:val="4B89359B"/>
    <w:rsid w:val="4B8C393D"/>
    <w:rsid w:val="4C24412B"/>
    <w:rsid w:val="4C974E74"/>
    <w:rsid w:val="4CEE6BD0"/>
    <w:rsid w:val="4CF50398"/>
    <w:rsid w:val="4CFE7884"/>
    <w:rsid w:val="4D1A110D"/>
    <w:rsid w:val="4E025A69"/>
    <w:rsid w:val="4E2802B8"/>
    <w:rsid w:val="4E3715BC"/>
    <w:rsid w:val="4E404914"/>
    <w:rsid w:val="4E8C37B1"/>
    <w:rsid w:val="4E9C58C3"/>
    <w:rsid w:val="4EBA1894"/>
    <w:rsid w:val="4EEF1676"/>
    <w:rsid w:val="4F155DA1"/>
    <w:rsid w:val="4FD925E3"/>
    <w:rsid w:val="4FF544B1"/>
    <w:rsid w:val="50142B09"/>
    <w:rsid w:val="501C6CBB"/>
    <w:rsid w:val="501E3843"/>
    <w:rsid w:val="50BB7243"/>
    <w:rsid w:val="50F9704A"/>
    <w:rsid w:val="51903ADB"/>
    <w:rsid w:val="51E179B6"/>
    <w:rsid w:val="526F21C3"/>
    <w:rsid w:val="52844C1E"/>
    <w:rsid w:val="52A77A34"/>
    <w:rsid w:val="52B4142D"/>
    <w:rsid w:val="537D0FFA"/>
    <w:rsid w:val="53A72FD1"/>
    <w:rsid w:val="53E31054"/>
    <w:rsid w:val="542925FB"/>
    <w:rsid w:val="54547C25"/>
    <w:rsid w:val="545D5732"/>
    <w:rsid w:val="547A4084"/>
    <w:rsid w:val="54BE6DCC"/>
    <w:rsid w:val="551663CF"/>
    <w:rsid w:val="55562C6F"/>
    <w:rsid w:val="55626C0A"/>
    <w:rsid w:val="559C6A82"/>
    <w:rsid w:val="55BF1FC7"/>
    <w:rsid w:val="55CC3E0A"/>
    <w:rsid w:val="55F52488"/>
    <w:rsid w:val="561F7505"/>
    <w:rsid w:val="56236D74"/>
    <w:rsid w:val="569B564E"/>
    <w:rsid w:val="56BE5865"/>
    <w:rsid w:val="57A44166"/>
    <w:rsid w:val="58021527"/>
    <w:rsid w:val="581B5ABD"/>
    <w:rsid w:val="585A3DE6"/>
    <w:rsid w:val="585E1C89"/>
    <w:rsid w:val="586D6310"/>
    <w:rsid w:val="589A46D0"/>
    <w:rsid w:val="58B32E3A"/>
    <w:rsid w:val="58F76517"/>
    <w:rsid w:val="592D12D6"/>
    <w:rsid w:val="59454840"/>
    <w:rsid w:val="59AA248A"/>
    <w:rsid w:val="59C332F8"/>
    <w:rsid w:val="5A1335BF"/>
    <w:rsid w:val="5A1534DC"/>
    <w:rsid w:val="5A391EAB"/>
    <w:rsid w:val="5A481FAE"/>
    <w:rsid w:val="5A6279C1"/>
    <w:rsid w:val="5A844F96"/>
    <w:rsid w:val="5AD85C60"/>
    <w:rsid w:val="5B320CC1"/>
    <w:rsid w:val="5B414137"/>
    <w:rsid w:val="5B646061"/>
    <w:rsid w:val="5B793A38"/>
    <w:rsid w:val="5B863B83"/>
    <w:rsid w:val="5B87628F"/>
    <w:rsid w:val="5B8B0A0A"/>
    <w:rsid w:val="5C2E2250"/>
    <w:rsid w:val="5C606182"/>
    <w:rsid w:val="5D23253C"/>
    <w:rsid w:val="5D320BE3"/>
    <w:rsid w:val="5D363342"/>
    <w:rsid w:val="5D5C2DED"/>
    <w:rsid w:val="5D880074"/>
    <w:rsid w:val="5DCF35BF"/>
    <w:rsid w:val="5DD97040"/>
    <w:rsid w:val="5DEB0B1F"/>
    <w:rsid w:val="5DED485A"/>
    <w:rsid w:val="5DEF5A0F"/>
    <w:rsid w:val="5E1E00A2"/>
    <w:rsid w:val="5E547F68"/>
    <w:rsid w:val="5E8545C5"/>
    <w:rsid w:val="5E915640"/>
    <w:rsid w:val="5F0D0843"/>
    <w:rsid w:val="5F2B0CC9"/>
    <w:rsid w:val="5F4B5556"/>
    <w:rsid w:val="5F775CBC"/>
    <w:rsid w:val="5FB720A3"/>
    <w:rsid w:val="6065307F"/>
    <w:rsid w:val="60D209A3"/>
    <w:rsid w:val="61A92379"/>
    <w:rsid w:val="61EC49BA"/>
    <w:rsid w:val="61F73A6C"/>
    <w:rsid w:val="62362A18"/>
    <w:rsid w:val="62500333"/>
    <w:rsid w:val="62611551"/>
    <w:rsid w:val="62620EA5"/>
    <w:rsid w:val="6280132C"/>
    <w:rsid w:val="628E4638"/>
    <w:rsid w:val="62F675F7"/>
    <w:rsid w:val="62F819D9"/>
    <w:rsid w:val="635B0625"/>
    <w:rsid w:val="63693B8C"/>
    <w:rsid w:val="63AC44C8"/>
    <w:rsid w:val="63CE1A75"/>
    <w:rsid w:val="63DB40C2"/>
    <w:rsid w:val="63F7532D"/>
    <w:rsid w:val="641A615C"/>
    <w:rsid w:val="64A033B3"/>
    <w:rsid w:val="64A476B3"/>
    <w:rsid w:val="64B112D6"/>
    <w:rsid w:val="64C8476E"/>
    <w:rsid w:val="64F670B9"/>
    <w:rsid w:val="652B69FE"/>
    <w:rsid w:val="652D0651"/>
    <w:rsid w:val="653528B7"/>
    <w:rsid w:val="653C63ED"/>
    <w:rsid w:val="6570115F"/>
    <w:rsid w:val="659A0BDD"/>
    <w:rsid w:val="65C85995"/>
    <w:rsid w:val="65CB657B"/>
    <w:rsid w:val="65F027DB"/>
    <w:rsid w:val="66014531"/>
    <w:rsid w:val="66195D1F"/>
    <w:rsid w:val="663A5F3D"/>
    <w:rsid w:val="667017B5"/>
    <w:rsid w:val="66800225"/>
    <w:rsid w:val="66845C57"/>
    <w:rsid w:val="669F1D54"/>
    <w:rsid w:val="66BF570C"/>
    <w:rsid w:val="66E36B59"/>
    <w:rsid w:val="66F61BBC"/>
    <w:rsid w:val="66FC1C79"/>
    <w:rsid w:val="670A5668"/>
    <w:rsid w:val="67545241"/>
    <w:rsid w:val="67931C58"/>
    <w:rsid w:val="67A86EAD"/>
    <w:rsid w:val="67B64DFA"/>
    <w:rsid w:val="67C7415F"/>
    <w:rsid w:val="67DC7C21"/>
    <w:rsid w:val="68332C5A"/>
    <w:rsid w:val="68B115A9"/>
    <w:rsid w:val="68C0149A"/>
    <w:rsid w:val="68E41346"/>
    <w:rsid w:val="69100251"/>
    <w:rsid w:val="69456E11"/>
    <w:rsid w:val="6953779A"/>
    <w:rsid w:val="69567C43"/>
    <w:rsid w:val="698200F7"/>
    <w:rsid w:val="69943AEF"/>
    <w:rsid w:val="699456BD"/>
    <w:rsid w:val="69B365C4"/>
    <w:rsid w:val="69C501E3"/>
    <w:rsid w:val="69D4755D"/>
    <w:rsid w:val="69F53D8A"/>
    <w:rsid w:val="6A4A1137"/>
    <w:rsid w:val="6A872C82"/>
    <w:rsid w:val="6AB10087"/>
    <w:rsid w:val="6ABA5127"/>
    <w:rsid w:val="6AE723DC"/>
    <w:rsid w:val="6B1246F7"/>
    <w:rsid w:val="6B351151"/>
    <w:rsid w:val="6B735E43"/>
    <w:rsid w:val="6BA633A5"/>
    <w:rsid w:val="6C5361B4"/>
    <w:rsid w:val="6C6972D4"/>
    <w:rsid w:val="6CB84D61"/>
    <w:rsid w:val="6CC410C6"/>
    <w:rsid w:val="6D712924"/>
    <w:rsid w:val="6D824B65"/>
    <w:rsid w:val="6D8819DC"/>
    <w:rsid w:val="6DDA24CA"/>
    <w:rsid w:val="6E076DA5"/>
    <w:rsid w:val="6E290AC9"/>
    <w:rsid w:val="6E2C2368"/>
    <w:rsid w:val="6E392BA7"/>
    <w:rsid w:val="6E4C6F55"/>
    <w:rsid w:val="6E522CAD"/>
    <w:rsid w:val="6EB53A32"/>
    <w:rsid w:val="6EC702DA"/>
    <w:rsid w:val="6EC95E08"/>
    <w:rsid w:val="6F014E03"/>
    <w:rsid w:val="6F5E47A3"/>
    <w:rsid w:val="6F6A32A3"/>
    <w:rsid w:val="6F8E0454"/>
    <w:rsid w:val="6FB70357"/>
    <w:rsid w:val="6FC3459F"/>
    <w:rsid w:val="6FEC0000"/>
    <w:rsid w:val="7012558D"/>
    <w:rsid w:val="70574542"/>
    <w:rsid w:val="7060454A"/>
    <w:rsid w:val="706E6C67"/>
    <w:rsid w:val="7091168B"/>
    <w:rsid w:val="70A37547"/>
    <w:rsid w:val="71926B20"/>
    <w:rsid w:val="71F07F37"/>
    <w:rsid w:val="71FC0C0C"/>
    <w:rsid w:val="7204769D"/>
    <w:rsid w:val="721B697B"/>
    <w:rsid w:val="722E49AC"/>
    <w:rsid w:val="724C3A9C"/>
    <w:rsid w:val="72710C91"/>
    <w:rsid w:val="72847AC3"/>
    <w:rsid w:val="729329B5"/>
    <w:rsid w:val="729B2218"/>
    <w:rsid w:val="72CA45FD"/>
    <w:rsid w:val="72F23937"/>
    <w:rsid w:val="734D34F4"/>
    <w:rsid w:val="73586E67"/>
    <w:rsid w:val="735B6AB0"/>
    <w:rsid w:val="73785A66"/>
    <w:rsid w:val="73DC4C38"/>
    <w:rsid w:val="73EF00BF"/>
    <w:rsid w:val="73F1732C"/>
    <w:rsid w:val="73F90F3E"/>
    <w:rsid w:val="740D49E9"/>
    <w:rsid w:val="74261250"/>
    <w:rsid w:val="744E07DE"/>
    <w:rsid w:val="745D327B"/>
    <w:rsid w:val="74F227E2"/>
    <w:rsid w:val="75417AF4"/>
    <w:rsid w:val="754F687D"/>
    <w:rsid w:val="757233CB"/>
    <w:rsid w:val="75AA10CA"/>
    <w:rsid w:val="762E4227"/>
    <w:rsid w:val="76300651"/>
    <w:rsid w:val="764A3BBF"/>
    <w:rsid w:val="767D4319"/>
    <w:rsid w:val="7691545E"/>
    <w:rsid w:val="76A07D97"/>
    <w:rsid w:val="76B86166"/>
    <w:rsid w:val="76BF6F0F"/>
    <w:rsid w:val="76D65566"/>
    <w:rsid w:val="76FC1DA9"/>
    <w:rsid w:val="771421D2"/>
    <w:rsid w:val="773537A2"/>
    <w:rsid w:val="773D0D09"/>
    <w:rsid w:val="777F175A"/>
    <w:rsid w:val="77CD57F8"/>
    <w:rsid w:val="78201CF9"/>
    <w:rsid w:val="782E45B8"/>
    <w:rsid w:val="785B0078"/>
    <w:rsid w:val="78680440"/>
    <w:rsid w:val="78936238"/>
    <w:rsid w:val="78955947"/>
    <w:rsid w:val="79344625"/>
    <w:rsid w:val="79542F67"/>
    <w:rsid w:val="799040F2"/>
    <w:rsid w:val="79A10018"/>
    <w:rsid w:val="79BF676B"/>
    <w:rsid w:val="79CA70A7"/>
    <w:rsid w:val="7A231EA5"/>
    <w:rsid w:val="7ADF3BB9"/>
    <w:rsid w:val="7AE770BF"/>
    <w:rsid w:val="7AF16E13"/>
    <w:rsid w:val="7B0719FE"/>
    <w:rsid w:val="7B8A279B"/>
    <w:rsid w:val="7B8C31E4"/>
    <w:rsid w:val="7BA85C30"/>
    <w:rsid w:val="7BB451E2"/>
    <w:rsid w:val="7BCA2DF9"/>
    <w:rsid w:val="7C260C7F"/>
    <w:rsid w:val="7C3074C7"/>
    <w:rsid w:val="7C376ED7"/>
    <w:rsid w:val="7C7724CA"/>
    <w:rsid w:val="7D162B61"/>
    <w:rsid w:val="7D3E7A94"/>
    <w:rsid w:val="7D5D42EC"/>
    <w:rsid w:val="7DA849C5"/>
    <w:rsid w:val="7DF95473"/>
    <w:rsid w:val="7DFC494D"/>
    <w:rsid w:val="7E064983"/>
    <w:rsid w:val="7E4B4A8C"/>
    <w:rsid w:val="7E7C4C45"/>
    <w:rsid w:val="7E830842"/>
    <w:rsid w:val="7E9D2879"/>
    <w:rsid w:val="7EC0451B"/>
    <w:rsid w:val="7F015C77"/>
    <w:rsid w:val="7F461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adjustRightInd w:val="0"/>
      <w:spacing w:line="360" w:lineRule="atLeast"/>
      <w:ind w:firstLine="720"/>
      <w:jc w:val="left"/>
      <w:textAlignment w:val="baseline"/>
    </w:pPr>
    <w:rPr>
      <w:kern w:val="0"/>
      <w:sz w:val="32"/>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Strong"/>
    <w:basedOn w:val="8"/>
    <w:qFormat/>
    <w:uiPriority w:val="0"/>
    <w:rPr>
      <w:b/>
    </w:rPr>
  </w:style>
  <w:style w:type="paragraph" w:customStyle="1" w:styleId="10">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eastAsia="黑体" w:hAnsiTheme="minorHAnsi" w:cstheme="minorBidi"/>
      <w:sz w:val="52"/>
      <w:szCs w:val="22"/>
      <w:lang w:val="en-US" w:eastAsia="zh-CN" w:bidi="ar-SA"/>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 w:type="character" w:customStyle="1" w:styleId="12">
    <w:name w:val="正文改动 宋体 小四 行距: 1.5 倍行距 + 首行缩进:  2 字符 + 浅蓝 Char Char"/>
    <w:qFormat/>
    <w:uiPriority w:val="0"/>
    <w:rPr>
      <w:rFonts w:eastAsia="宋体" w:cs="宋体"/>
      <w:color w:val="3366FF"/>
      <w:kern w:val="2"/>
      <w:sz w:val="24"/>
      <w:lang w:val="en-US" w:eastAsia="zh-CN" w:bidi="ar-SA"/>
    </w:rPr>
  </w:style>
  <w:style w:type="character" w:customStyle="1" w:styleId="13">
    <w:name w:val="font01"/>
    <w:basedOn w:val="8"/>
    <w:qFormat/>
    <w:uiPriority w:val="0"/>
    <w:rPr>
      <w:rFonts w:hint="default" w:ascii="Times New Roman" w:hAnsi="Times New Roman" w:cs="Times New Roman"/>
      <w:b/>
      <w:color w:val="000000"/>
      <w:sz w:val="32"/>
      <w:szCs w:val="32"/>
      <w:u w:val="none"/>
    </w:rPr>
  </w:style>
  <w:style w:type="character" w:customStyle="1" w:styleId="14">
    <w:name w:val="font21"/>
    <w:basedOn w:val="8"/>
    <w:qFormat/>
    <w:uiPriority w:val="0"/>
    <w:rPr>
      <w:rFonts w:hint="eastAsia" w:ascii="宋体" w:hAnsi="宋体" w:eastAsia="宋体" w:cs="宋体"/>
      <w:b/>
      <w:color w:val="000000"/>
      <w:sz w:val="32"/>
      <w:szCs w:val="32"/>
      <w:u w:val="none"/>
    </w:rPr>
  </w:style>
  <w:style w:type="character" w:customStyle="1" w:styleId="15">
    <w:name w:val="font11"/>
    <w:basedOn w:val="8"/>
    <w:qFormat/>
    <w:uiPriority w:val="0"/>
    <w:rPr>
      <w:rFonts w:hint="default" w:ascii="Times New Roman" w:hAnsi="Times New Roman" w:cs="Times New Roman"/>
      <w:b/>
      <w:color w:val="000000"/>
      <w:sz w:val="32"/>
      <w:szCs w:val="32"/>
      <w:u w:val="none"/>
    </w:rPr>
  </w:style>
  <w:style w:type="paragraph" w:customStyle="1" w:styleId="16">
    <w:name w:val="Table Text"/>
    <w:basedOn w:val="1"/>
    <w:semiHidden/>
    <w:qFormat/>
    <w:uiPriority w:val="0"/>
    <w:rPr>
      <w:rFonts w:ascii="宋体" w:hAnsi="宋体" w:eastAsia="宋体" w:cs="宋体"/>
      <w:sz w:val="19"/>
      <w:szCs w:val="19"/>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一级条标题"/>
    <w:next w:val="11"/>
    <w:qFormat/>
    <w:uiPriority w:val="0"/>
    <w:pPr>
      <w:numPr>
        <w:ilvl w:val="1"/>
        <w:numId w:val="1"/>
      </w:numPr>
      <w:spacing w:beforeLines="50" w:afterLines="50"/>
      <w:outlineLvl w:val="2"/>
    </w:pPr>
    <w:rPr>
      <w:rFonts w:ascii="黑体" w:hAnsi="Calibri" w:eastAsia="黑体" w:cs="Times New Roman"/>
      <w:sz w:val="21"/>
      <w:szCs w:val="21"/>
      <w:lang w:val="en-US" w:eastAsia="zh-CN" w:bidi="ar-SA"/>
    </w:rPr>
  </w:style>
  <w:style w:type="character" w:customStyle="1" w:styleId="19">
    <w:name w:val="font4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161</Words>
  <Characters>204</Characters>
  <Lines>0</Lines>
  <Paragraphs>0</Paragraphs>
  <TotalTime>20</TotalTime>
  <ScaleCrop>false</ScaleCrop>
  <LinksUpToDate>false</LinksUpToDate>
  <CharactersWithSpaces>207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2026-03-19T04:30:00Z</dcterms:created>
  <dc:creator>Office</dc:creator>
  <cp:lastModifiedBy>蒋晨</cp:lastModifiedBy>
  <dcterms:modified xsi:type="dcterms:W3CDTF">2026-07-13T15:35:51Z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eyJoZGlkIjoiNTEyNDFlODc0MzQyMzBjNGY2ZmQxNzkyYjdlMWVhYTgiLCJ1c2VySWQiOiIyNDEyMDM1NDEifQ==</vt:lpwstr>
  </property>
  <property fmtid="{D5CDD505-2E9C-101B-9397-08002B2CF9AE}" pid="4" name="ICV">
    <vt:lpwstr>C5732A16AFD24B4AA0EC65FCF4D0BAE4_13</vt:lpwstr>
  </property>
</Properties>
</file>